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FEB7C" w14:textId="77777777" w:rsidR="00930AB0" w:rsidRDefault="00885B60" w:rsidP="00930AB0">
      <w:pPr>
        <w:jc w:val="center"/>
        <w:rPr>
          <w:i/>
          <w:sz w:val="44"/>
          <w:szCs w:val="44"/>
        </w:rPr>
      </w:pPr>
      <w:r w:rsidRPr="00696998">
        <w:rPr>
          <w:i/>
          <w:sz w:val="44"/>
          <w:szCs w:val="44"/>
        </w:rPr>
        <w:t>PennMC</w:t>
      </w:r>
      <w:r w:rsidR="00930AB0" w:rsidRPr="00696998">
        <w:rPr>
          <w:i/>
          <w:sz w:val="44"/>
          <w:szCs w:val="44"/>
        </w:rPr>
        <w:t xml:space="preserve"> 2018</w:t>
      </w:r>
      <w:r w:rsidRPr="00696998">
        <w:rPr>
          <w:i/>
          <w:sz w:val="44"/>
          <w:szCs w:val="44"/>
        </w:rPr>
        <w:t xml:space="preserve"> Info</w:t>
      </w:r>
      <w:r w:rsidR="00930AB0" w:rsidRPr="00696998">
        <w:rPr>
          <w:i/>
          <w:sz w:val="44"/>
          <w:szCs w:val="44"/>
        </w:rPr>
        <w:t>rmation</w:t>
      </w:r>
      <w:r w:rsidRPr="00696998">
        <w:rPr>
          <w:i/>
          <w:sz w:val="44"/>
          <w:szCs w:val="44"/>
        </w:rPr>
        <w:t xml:space="preserve"> Sheet</w:t>
      </w:r>
    </w:p>
    <w:p w14:paraId="05D247F1" w14:textId="6F1E9A27" w:rsidR="008D07B9" w:rsidRPr="00DC78C0" w:rsidRDefault="00DC78C0" w:rsidP="008D07B9">
      <w:pPr>
        <w:jc w:val="center"/>
        <w:rPr>
          <w:sz w:val="28"/>
          <w:szCs w:val="28"/>
        </w:rPr>
      </w:pPr>
      <w:r>
        <w:rPr>
          <w:sz w:val="28"/>
          <w:szCs w:val="28"/>
        </w:rPr>
        <w:t>October 2017</w:t>
      </w:r>
    </w:p>
    <w:p w14:paraId="00B9FAD9" w14:textId="77777777" w:rsidR="00885B60" w:rsidRDefault="00885B60"/>
    <w:p w14:paraId="5AA906E4" w14:textId="5EF1378A" w:rsidR="008D07B9" w:rsidRDefault="001E7E98" w:rsidP="00094C30">
      <w:r>
        <w:t xml:space="preserve">Want to practice the amazing parliamentary procedure you learn in CMC while exploring the beautiful city of Philadelphia? Then PennMC is the perfect conference for you! Read below for details on our first trip to this </w:t>
      </w:r>
      <w:r w:rsidR="0026490E">
        <w:t>thrilling</w:t>
      </w:r>
      <w:bookmarkStart w:id="0" w:name="_GoBack"/>
      <w:bookmarkEnd w:id="0"/>
      <w:r>
        <w:t xml:space="preserve"> collegiate conference. </w:t>
      </w:r>
    </w:p>
    <w:p w14:paraId="57DB353C" w14:textId="77777777" w:rsidR="00F52254" w:rsidRDefault="00F52254" w:rsidP="00F52254">
      <w:pPr>
        <w:pBdr>
          <w:bottom w:val="single" w:sz="6" w:space="1" w:color="auto"/>
        </w:pBdr>
        <w:ind w:left="360"/>
      </w:pPr>
    </w:p>
    <w:p w14:paraId="7DFEE9C2" w14:textId="77777777" w:rsidR="001E7E98" w:rsidRDefault="001E7E98"/>
    <w:p w14:paraId="79D9019D" w14:textId="225606A4" w:rsidR="00696998" w:rsidRPr="00696998" w:rsidRDefault="001B4C70" w:rsidP="00696998">
      <w:pPr>
        <w:jc w:val="center"/>
        <w:rPr>
          <w:u w:val="single"/>
        </w:rPr>
      </w:pPr>
      <w:r>
        <w:rPr>
          <w:u w:val="single"/>
        </w:rPr>
        <w:t>General Details</w:t>
      </w:r>
    </w:p>
    <w:p w14:paraId="151FD961" w14:textId="77777777" w:rsidR="00930AB0" w:rsidRPr="00930AB0" w:rsidRDefault="00930AB0" w:rsidP="00930AB0">
      <w:pPr>
        <w:rPr>
          <w:i/>
        </w:rPr>
      </w:pPr>
      <w:r w:rsidRPr="00930AB0">
        <w:rPr>
          <w:i/>
        </w:rPr>
        <w:t>Where</w:t>
      </w:r>
      <w:r>
        <w:rPr>
          <w:i/>
        </w:rPr>
        <w:t xml:space="preserve"> is it?</w:t>
      </w:r>
    </w:p>
    <w:p w14:paraId="01E30821" w14:textId="00FE7CA7" w:rsidR="00930AB0" w:rsidRDefault="00246D07" w:rsidP="00930AB0">
      <w:r>
        <w:t>PennMC takes place at</w:t>
      </w:r>
      <w:r w:rsidR="00930AB0">
        <w:t xml:space="preserve"> the </w:t>
      </w:r>
      <w:r w:rsidR="00930AB0" w:rsidRPr="00696998">
        <w:rPr>
          <w:b/>
        </w:rPr>
        <w:t>University of Pennsylvania</w:t>
      </w:r>
      <w:r w:rsidR="00930AB0">
        <w:t xml:space="preserve">. </w:t>
      </w:r>
      <w:r w:rsidR="00696998">
        <w:t xml:space="preserve">The delegation </w:t>
      </w:r>
      <w:r w:rsidR="00930AB0">
        <w:t xml:space="preserve">will be staying at the </w:t>
      </w:r>
      <w:r w:rsidR="00930AB0" w:rsidRPr="00696998">
        <w:rPr>
          <w:b/>
        </w:rPr>
        <w:t>Hilton Inn</w:t>
      </w:r>
      <w:r w:rsidR="00930AB0">
        <w:t xml:space="preserve"> at Penn.</w:t>
      </w:r>
    </w:p>
    <w:p w14:paraId="7DBB7BB4" w14:textId="77777777" w:rsidR="00930AB0" w:rsidRDefault="00930AB0" w:rsidP="00930AB0">
      <w:pPr>
        <w:rPr>
          <w:i/>
        </w:rPr>
      </w:pPr>
    </w:p>
    <w:p w14:paraId="1C859E8F" w14:textId="77777777" w:rsidR="00930AB0" w:rsidRDefault="00930AB0" w:rsidP="00930AB0">
      <w:r w:rsidRPr="00930AB0">
        <w:rPr>
          <w:i/>
        </w:rPr>
        <w:t>When is it?</w:t>
      </w:r>
      <w:r>
        <w:t xml:space="preserve"> </w:t>
      </w:r>
    </w:p>
    <w:p w14:paraId="4D208939" w14:textId="6D3D6113" w:rsidR="00930AB0" w:rsidRPr="00696998" w:rsidRDefault="00930AB0" w:rsidP="00930AB0">
      <w:r>
        <w:t xml:space="preserve">The conference takes place from </w:t>
      </w:r>
      <w:r w:rsidRPr="00696998">
        <w:rPr>
          <w:b/>
        </w:rPr>
        <w:t>March 22, 2018</w:t>
      </w:r>
      <w:r>
        <w:t xml:space="preserve"> </w:t>
      </w:r>
      <w:r w:rsidR="00246D07">
        <w:t xml:space="preserve">~ </w:t>
      </w:r>
      <w:r w:rsidRPr="00696998">
        <w:rPr>
          <w:b/>
        </w:rPr>
        <w:t>March 25, 2018</w:t>
      </w:r>
      <w:r w:rsidR="00696998">
        <w:t>.</w:t>
      </w:r>
    </w:p>
    <w:p w14:paraId="743D2F2A" w14:textId="77777777" w:rsidR="00930AB0" w:rsidRDefault="00930AB0" w:rsidP="00930AB0">
      <w:pPr>
        <w:rPr>
          <w:i/>
        </w:rPr>
      </w:pPr>
    </w:p>
    <w:p w14:paraId="6A4747D4" w14:textId="77777777" w:rsidR="00930AB0" w:rsidRDefault="00930AB0" w:rsidP="00930AB0">
      <w:r w:rsidRPr="00930AB0">
        <w:rPr>
          <w:i/>
        </w:rPr>
        <w:t xml:space="preserve">How </w:t>
      </w:r>
      <w:r>
        <w:rPr>
          <w:i/>
        </w:rPr>
        <w:t>much is it?</w:t>
      </w:r>
    </w:p>
    <w:p w14:paraId="4B9B8DAC" w14:textId="77777777" w:rsidR="00930AB0" w:rsidRDefault="00930AB0" w:rsidP="00930AB0">
      <w:r>
        <w:t xml:space="preserve">The exact cost will be announced once bus fares have been determined. The approximate cost is </w:t>
      </w:r>
      <w:r w:rsidRPr="00696998">
        <w:rPr>
          <w:b/>
        </w:rPr>
        <w:t>$300-350</w:t>
      </w:r>
      <w:r w:rsidR="00696998">
        <w:t xml:space="preserve"> and covers the conference, transportation, and hotel fees. Meal and recreation fees are NOT covered. Payment details are discussed below.</w:t>
      </w:r>
    </w:p>
    <w:p w14:paraId="05A3FE20" w14:textId="77777777" w:rsidR="00246D07" w:rsidRDefault="00246D07" w:rsidP="00930AB0"/>
    <w:p w14:paraId="7F58B969" w14:textId="09CDDC4C" w:rsidR="00246D07" w:rsidRDefault="00246D07" w:rsidP="00930AB0">
      <w:pPr>
        <w:rPr>
          <w:i/>
        </w:rPr>
      </w:pPr>
      <w:r>
        <w:rPr>
          <w:i/>
        </w:rPr>
        <w:t>All members attending PennMC must attend UMDMC.</w:t>
      </w:r>
    </w:p>
    <w:p w14:paraId="3988F97F" w14:textId="56D84537" w:rsidR="00246D07" w:rsidRPr="00246D07" w:rsidRDefault="00246D07" w:rsidP="00930AB0">
      <w:r>
        <w:t>See UMDMC Information Sheet for more information.</w:t>
      </w:r>
    </w:p>
    <w:p w14:paraId="2996CA6A" w14:textId="77777777" w:rsidR="00696998" w:rsidRDefault="00696998" w:rsidP="00930AB0"/>
    <w:p w14:paraId="18E01090" w14:textId="77777777" w:rsidR="00696998" w:rsidRPr="00696998" w:rsidRDefault="00696998" w:rsidP="00696998">
      <w:pPr>
        <w:jc w:val="center"/>
      </w:pPr>
      <w:r>
        <w:rPr>
          <w:u w:val="single"/>
        </w:rPr>
        <w:t>Payments</w:t>
      </w:r>
    </w:p>
    <w:p w14:paraId="66E825CC" w14:textId="77777777" w:rsidR="00696998" w:rsidRDefault="00696998" w:rsidP="00930AB0"/>
    <w:tbl>
      <w:tblPr>
        <w:tblStyle w:val="TableGrid"/>
        <w:tblW w:w="0" w:type="auto"/>
        <w:tblLook w:val="04A0" w:firstRow="1" w:lastRow="0" w:firstColumn="1" w:lastColumn="0" w:noHBand="0" w:noVBand="1"/>
      </w:tblPr>
      <w:tblGrid>
        <w:gridCol w:w="1123"/>
        <w:gridCol w:w="2472"/>
        <w:gridCol w:w="1800"/>
        <w:gridCol w:w="3955"/>
      </w:tblGrid>
      <w:tr w:rsidR="00696998" w14:paraId="6BB13284" w14:textId="77777777" w:rsidTr="00696998">
        <w:tc>
          <w:tcPr>
            <w:tcW w:w="1123" w:type="dxa"/>
          </w:tcPr>
          <w:p w14:paraId="72FEF9DE" w14:textId="77777777" w:rsidR="00696998" w:rsidRDefault="00696998" w:rsidP="00696998">
            <w:pPr>
              <w:jc w:val="center"/>
            </w:pPr>
            <w:r>
              <w:t>Payment</w:t>
            </w:r>
          </w:p>
        </w:tc>
        <w:tc>
          <w:tcPr>
            <w:tcW w:w="2472" w:type="dxa"/>
          </w:tcPr>
          <w:p w14:paraId="3AC4B608" w14:textId="77777777" w:rsidR="00696998" w:rsidRDefault="00696998" w:rsidP="00696998">
            <w:pPr>
              <w:jc w:val="center"/>
            </w:pPr>
            <w:r>
              <w:t>Due Date</w:t>
            </w:r>
          </w:p>
        </w:tc>
        <w:tc>
          <w:tcPr>
            <w:tcW w:w="1800" w:type="dxa"/>
          </w:tcPr>
          <w:p w14:paraId="27881877" w14:textId="77777777" w:rsidR="00696998" w:rsidRDefault="00696998" w:rsidP="00696998">
            <w:pPr>
              <w:jc w:val="center"/>
            </w:pPr>
            <w:r>
              <w:t>Cost</w:t>
            </w:r>
          </w:p>
        </w:tc>
        <w:tc>
          <w:tcPr>
            <w:tcW w:w="3955" w:type="dxa"/>
          </w:tcPr>
          <w:p w14:paraId="2B1F529E" w14:textId="77777777" w:rsidR="00696998" w:rsidRDefault="00696998" w:rsidP="00696998">
            <w:pPr>
              <w:jc w:val="center"/>
            </w:pPr>
            <w:r>
              <w:t>Covers</w:t>
            </w:r>
          </w:p>
        </w:tc>
      </w:tr>
      <w:tr w:rsidR="00696998" w14:paraId="08E18E95" w14:textId="77777777" w:rsidTr="00696998">
        <w:tc>
          <w:tcPr>
            <w:tcW w:w="1123" w:type="dxa"/>
          </w:tcPr>
          <w:p w14:paraId="07EBD7DC" w14:textId="77777777" w:rsidR="00696998" w:rsidRDefault="00696998" w:rsidP="00696998">
            <w:pPr>
              <w:jc w:val="center"/>
            </w:pPr>
            <w:r>
              <w:t>1</w:t>
            </w:r>
          </w:p>
        </w:tc>
        <w:tc>
          <w:tcPr>
            <w:tcW w:w="2472" w:type="dxa"/>
          </w:tcPr>
          <w:p w14:paraId="7DC4C798" w14:textId="77777777" w:rsidR="00696998" w:rsidRDefault="00696998" w:rsidP="00696998">
            <w:pPr>
              <w:jc w:val="center"/>
            </w:pPr>
            <w:r>
              <w:t>November 1, 2018</w:t>
            </w:r>
          </w:p>
        </w:tc>
        <w:tc>
          <w:tcPr>
            <w:tcW w:w="1800" w:type="dxa"/>
          </w:tcPr>
          <w:p w14:paraId="012A06A9" w14:textId="77777777" w:rsidR="00696998" w:rsidRDefault="00696998" w:rsidP="00696998">
            <w:pPr>
              <w:jc w:val="center"/>
            </w:pPr>
            <w:r>
              <w:t>$47.50</w:t>
            </w:r>
          </w:p>
        </w:tc>
        <w:tc>
          <w:tcPr>
            <w:tcW w:w="3955" w:type="dxa"/>
          </w:tcPr>
          <w:p w14:paraId="444E3F5C" w14:textId="42EE4629" w:rsidR="00696998" w:rsidRDefault="0006418C" w:rsidP="0006418C">
            <w:pPr>
              <w:jc w:val="center"/>
            </w:pPr>
            <w:r>
              <w:t>Registration</w:t>
            </w:r>
            <w:r w:rsidR="00513119">
              <w:t xml:space="preserve"> Fee</w:t>
            </w:r>
          </w:p>
        </w:tc>
      </w:tr>
      <w:tr w:rsidR="00696998" w14:paraId="53C02F1A" w14:textId="77777777" w:rsidTr="00696998">
        <w:tc>
          <w:tcPr>
            <w:tcW w:w="1123" w:type="dxa"/>
          </w:tcPr>
          <w:p w14:paraId="5027A71F" w14:textId="77777777" w:rsidR="00696998" w:rsidRDefault="00696998" w:rsidP="00696998">
            <w:pPr>
              <w:jc w:val="center"/>
            </w:pPr>
            <w:r>
              <w:t>2</w:t>
            </w:r>
          </w:p>
        </w:tc>
        <w:tc>
          <w:tcPr>
            <w:tcW w:w="2472" w:type="dxa"/>
          </w:tcPr>
          <w:p w14:paraId="1C43248F" w14:textId="77777777" w:rsidR="00696998" w:rsidRDefault="00696998" w:rsidP="00696998">
            <w:pPr>
              <w:jc w:val="center"/>
            </w:pPr>
            <w:r>
              <w:t>TBD (January 2018)</w:t>
            </w:r>
          </w:p>
        </w:tc>
        <w:tc>
          <w:tcPr>
            <w:tcW w:w="1800" w:type="dxa"/>
          </w:tcPr>
          <w:p w14:paraId="56DE42B0" w14:textId="77777777" w:rsidR="00696998" w:rsidRDefault="00696998" w:rsidP="00696998">
            <w:pPr>
              <w:jc w:val="center"/>
            </w:pPr>
            <w:r>
              <w:t>~$300</w:t>
            </w:r>
          </w:p>
        </w:tc>
        <w:tc>
          <w:tcPr>
            <w:tcW w:w="3955" w:type="dxa"/>
          </w:tcPr>
          <w:p w14:paraId="27B13161" w14:textId="46472EF3" w:rsidR="00696998" w:rsidRDefault="00696998" w:rsidP="0006418C">
            <w:pPr>
              <w:jc w:val="center"/>
            </w:pPr>
            <w:r>
              <w:t>Hotel</w:t>
            </w:r>
            <w:r w:rsidR="0006418C">
              <w:t>, Delegate, and</w:t>
            </w:r>
            <w:r>
              <w:t xml:space="preserve"> Transportation Fees</w:t>
            </w:r>
          </w:p>
        </w:tc>
      </w:tr>
    </w:tbl>
    <w:p w14:paraId="2491B000" w14:textId="7D38C329" w:rsidR="00885B60" w:rsidRDefault="00246D07">
      <w:r>
        <w:t>*Checks should be written to Centennial High School.</w:t>
      </w:r>
    </w:p>
    <w:p w14:paraId="66C1FE6D" w14:textId="77777777" w:rsidR="00246D07" w:rsidRDefault="00246D07"/>
    <w:p w14:paraId="3B4A846C" w14:textId="34C7017F" w:rsidR="00246D07" w:rsidRDefault="00246D07" w:rsidP="00246D07">
      <w:pPr>
        <w:jc w:val="center"/>
        <w:rPr>
          <w:u w:val="single"/>
        </w:rPr>
      </w:pPr>
      <w:r>
        <w:rPr>
          <w:u w:val="single"/>
        </w:rPr>
        <w:t>Conference Timeline</w:t>
      </w:r>
    </w:p>
    <w:p w14:paraId="7CBBDDA2" w14:textId="5537AFFD" w:rsidR="001E7E98" w:rsidRDefault="001E7E98" w:rsidP="001E7E98">
      <w:r>
        <w:t>The conference schedule has not been updated for 2018, but the general sequence of events remains the same every year. The PennMC 2017 timeline was as follows: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72"/>
        <w:gridCol w:w="3174"/>
        <w:gridCol w:w="114"/>
      </w:tblGrid>
      <w:tr w:rsidR="001E7E98" w:rsidRPr="001E7E98" w14:paraId="5F6B0CCE" w14:textId="77777777" w:rsidTr="00763E5A">
        <w:trPr>
          <w:tblCellSpacing w:w="15" w:type="dxa"/>
        </w:trPr>
        <w:tc>
          <w:tcPr>
            <w:tcW w:w="4915" w:type="pct"/>
            <w:gridSpan w:val="2"/>
            <w:shd w:val="clear" w:color="auto" w:fill="FFFFFF"/>
            <w:vAlign w:val="center"/>
            <w:hideMark/>
          </w:tcPr>
          <w:p w14:paraId="01CC9E35" w14:textId="1C32AD05" w:rsidR="001E7E98" w:rsidRPr="001E7E98" w:rsidRDefault="001E7E98" w:rsidP="001E7E98">
            <w:pPr>
              <w:spacing w:line="384" w:lineRule="atLeast"/>
              <w:rPr>
                <w:rFonts w:eastAsia="Times New Roman"/>
                <w:b/>
                <w:bCs/>
                <w:color w:val="000000" w:themeColor="text1"/>
                <w:sz w:val="18"/>
                <w:szCs w:val="18"/>
              </w:rPr>
            </w:pPr>
            <w:r w:rsidRPr="001E7E98">
              <w:rPr>
                <w:rFonts w:eastAsia="Times New Roman"/>
                <w:b/>
                <w:bCs/>
                <w:color w:val="000000" w:themeColor="text1"/>
                <w:sz w:val="18"/>
                <w:szCs w:val="18"/>
              </w:rPr>
              <w:t>Thursday</w:t>
            </w:r>
            <w:r>
              <w:rPr>
                <w:rFonts w:eastAsia="Times New Roman"/>
                <w:b/>
                <w:bCs/>
                <w:color w:val="000000" w:themeColor="text1"/>
                <w:sz w:val="18"/>
                <w:szCs w:val="18"/>
              </w:rPr>
              <w:t xml:space="preserve"> </w:t>
            </w:r>
          </w:p>
        </w:tc>
        <w:tc>
          <w:tcPr>
            <w:tcW w:w="37" w:type="pct"/>
            <w:shd w:val="clear" w:color="auto" w:fill="FFFFFF"/>
            <w:vAlign w:val="center"/>
            <w:hideMark/>
          </w:tcPr>
          <w:p w14:paraId="21DE1226" w14:textId="77777777" w:rsidR="001E7E98" w:rsidRPr="001E7E98" w:rsidRDefault="001E7E98" w:rsidP="001E7E98">
            <w:pPr>
              <w:spacing w:line="384" w:lineRule="atLeast"/>
              <w:rPr>
                <w:rFonts w:ascii="Avenir" w:eastAsia="Times New Roman" w:hAnsi="Avenir"/>
                <w:b/>
                <w:bCs/>
                <w:color w:val="B00000"/>
                <w:sz w:val="18"/>
                <w:szCs w:val="18"/>
              </w:rPr>
            </w:pPr>
          </w:p>
        </w:tc>
      </w:tr>
      <w:tr w:rsidR="001E7E98" w:rsidRPr="001E7E98" w14:paraId="01F7461E" w14:textId="77777777" w:rsidTr="00763E5A">
        <w:trPr>
          <w:tblCellSpacing w:w="15" w:type="dxa"/>
        </w:trPr>
        <w:tc>
          <w:tcPr>
            <w:tcW w:w="0" w:type="auto"/>
            <w:shd w:val="clear" w:color="auto" w:fill="FFFFFF"/>
            <w:vAlign w:val="center"/>
            <w:hideMark/>
          </w:tcPr>
          <w:p w14:paraId="28D712E1"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Registration</w:t>
            </w:r>
          </w:p>
        </w:tc>
        <w:tc>
          <w:tcPr>
            <w:tcW w:w="1685" w:type="pct"/>
            <w:shd w:val="clear" w:color="auto" w:fill="FFFFFF"/>
            <w:vAlign w:val="center"/>
            <w:hideMark/>
          </w:tcPr>
          <w:p w14:paraId="5DFC059F"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12:00 PM - 5:00 PM</w:t>
            </w:r>
          </w:p>
        </w:tc>
        <w:tc>
          <w:tcPr>
            <w:tcW w:w="37" w:type="pct"/>
            <w:shd w:val="clear" w:color="auto" w:fill="FFFFFF"/>
            <w:vAlign w:val="center"/>
            <w:hideMark/>
          </w:tcPr>
          <w:p w14:paraId="28709455" w14:textId="77777777" w:rsidR="001E7E98" w:rsidRPr="001E7E98" w:rsidRDefault="001E7E98" w:rsidP="001E7E98">
            <w:pPr>
              <w:rPr>
                <w:rFonts w:eastAsia="Times New Roman"/>
                <w:sz w:val="20"/>
                <w:szCs w:val="20"/>
              </w:rPr>
            </w:pPr>
          </w:p>
        </w:tc>
      </w:tr>
      <w:tr w:rsidR="001E7E98" w:rsidRPr="001E7E98" w14:paraId="187028BB" w14:textId="77777777" w:rsidTr="00763E5A">
        <w:trPr>
          <w:tblCellSpacing w:w="15" w:type="dxa"/>
        </w:trPr>
        <w:tc>
          <w:tcPr>
            <w:tcW w:w="0" w:type="auto"/>
            <w:shd w:val="clear" w:color="auto" w:fill="FFFFFF"/>
            <w:vAlign w:val="center"/>
            <w:hideMark/>
          </w:tcPr>
          <w:p w14:paraId="06499A16"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Rules Review</w:t>
            </w:r>
          </w:p>
        </w:tc>
        <w:tc>
          <w:tcPr>
            <w:tcW w:w="1685" w:type="pct"/>
            <w:shd w:val="clear" w:color="auto" w:fill="FFFFFF"/>
            <w:vAlign w:val="center"/>
            <w:hideMark/>
          </w:tcPr>
          <w:p w14:paraId="50A8DF69"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5:00 PM - 5:30 PM</w:t>
            </w:r>
          </w:p>
        </w:tc>
        <w:tc>
          <w:tcPr>
            <w:tcW w:w="37" w:type="pct"/>
            <w:shd w:val="clear" w:color="auto" w:fill="FFFFFF"/>
            <w:vAlign w:val="center"/>
            <w:hideMark/>
          </w:tcPr>
          <w:p w14:paraId="798FB06C" w14:textId="77777777" w:rsidR="001E7E98" w:rsidRPr="001E7E98" w:rsidRDefault="001E7E98" w:rsidP="001E7E98">
            <w:pPr>
              <w:rPr>
                <w:rFonts w:eastAsia="Times New Roman"/>
                <w:sz w:val="20"/>
                <w:szCs w:val="20"/>
              </w:rPr>
            </w:pPr>
          </w:p>
        </w:tc>
      </w:tr>
      <w:tr w:rsidR="001E7E98" w:rsidRPr="001E7E98" w14:paraId="0FB8AB19" w14:textId="77777777" w:rsidTr="00763E5A">
        <w:trPr>
          <w:tblCellSpacing w:w="15" w:type="dxa"/>
        </w:trPr>
        <w:tc>
          <w:tcPr>
            <w:tcW w:w="0" w:type="auto"/>
            <w:shd w:val="clear" w:color="auto" w:fill="FFFFFF"/>
            <w:vAlign w:val="center"/>
            <w:hideMark/>
          </w:tcPr>
          <w:p w14:paraId="21D74D66"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Opening Ceremonies &amp; Keynote Speaker</w:t>
            </w:r>
          </w:p>
        </w:tc>
        <w:tc>
          <w:tcPr>
            <w:tcW w:w="1685" w:type="pct"/>
            <w:shd w:val="clear" w:color="auto" w:fill="FFFFFF"/>
            <w:hideMark/>
          </w:tcPr>
          <w:p w14:paraId="5BC1161F"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6:00 PM - 8:00 PM</w:t>
            </w:r>
          </w:p>
        </w:tc>
        <w:tc>
          <w:tcPr>
            <w:tcW w:w="37" w:type="pct"/>
            <w:shd w:val="clear" w:color="auto" w:fill="FFFFFF"/>
            <w:vAlign w:val="center"/>
            <w:hideMark/>
          </w:tcPr>
          <w:p w14:paraId="197A9BD3" w14:textId="77777777" w:rsidR="001E7E98" w:rsidRPr="001E7E98" w:rsidRDefault="001E7E98" w:rsidP="001E7E98">
            <w:pPr>
              <w:rPr>
                <w:rFonts w:eastAsia="Times New Roman"/>
                <w:sz w:val="20"/>
                <w:szCs w:val="20"/>
              </w:rPr>
            </w:pPr>
          </w:p>
        </w:tc>
      </w:tr>
      <w:tr w:rsidR="001E7E98" w:rsidRPr="001E7E98" w14:paraId="7D1405B6" w14:textId="77777777" w:rsidTr="00763E5A">
        <w:trPr>
          <w:tblCellSpacing w:w="15" w:type="dxa"/>
        </w:trPr>
        <w:tc>
          <w:tcPr>
            <w:tcW w:w="0" w:type="auto"/>
            <w:shd w:val="clear" w:color="auto" w:fill="FFFFFF"/>
            <w:vAlign w:val="center"/>
            <w:hideMark/>
          </w:tcPr>
          <w:p w14:paraId="3A888F76"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Committee Sessions</w:t>
            </w:r>
          </w:p>
        </w:tc>
        <w:tc>
          <w:tcPr>
            <w:tcW w:w="1685" w:type="pct"/>
            <w:shd w:val="clear" w:color="auto" w:fill="FFFFFF"/>
            <w:vAlign w:val="center"/>
            <w:hideMark/>
          </w:tcPr>
          <w:p w14:paraId="23F4703F"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8:00 PM - 11:00 PM</w:t>
            </w:r>
          </w:p>
        </w:tc>
        <w:tc>
          <w:tcPr>
            <w:tcW w:w="37" w:type="pct"/>
            <w:shd w:val="clear" w:color="auto" w:fill="FFFFFF"/>
            <w:vAlign w:val="center"/>
            <w:hideMark/>
          </w:tcPr>
          <w:p w14:paraId="7382D436" w14:textId="77777777" w:rsidR="001E7E98" w:rsidRPr="001E7E98" w:rsidRDefault="001E7E98" w:rsidP="001E7E98">
            <w:pPr>
              <w:rPr>
                <w:rFonts w:eastAsia="Times New Roman"/>
                <w:sz w:val="20"/>
                <w:szCs w:val="20"/>
              </w:rPr>
            </w:pPr>
          </w:p>
        </w:tc>
      </w:tr>
      <w:tr w:rsidR="001E7E98" w:rsidRPr="001E7E98" w14:paraId="331EBF2E" w14:textId="77777777" w:rsidTr="00763E5A">
        <w:trPr>
          <w:tblCellSpacing w:w="15" w:type="dxa"/>
        </w:trPr>
        <w:tc>
          <w:tcPr>
            <w:tcW w:w="0" w:type="auto"/>
            <w:shd w:val="clear" w:color="auto" w:fill="FFFFFF"/>
            <w:vAlign w:val="center"/>
            <w:hideMark/>
          </w:tcPr>
          <w:p w14:paraId="042C1F1E"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Curfew</w:t>
            </w:r>
          </w:p>
        </w:tc>
        <w:tc>
          <w:tcPr>
            <w:tcW w:w="1685" w:type="pct"/>
            <w:shd w:val="clear" w:color="auto" w:fill="FFFFFF"/>
            <w:vAlign w:val="center"/>
            <w:hideMark/>
          </w:tcPr>
          <w:p w14:paraId="2BB26916"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11:30 PM</w:t>
            </w:r>
          </w:p>
        </w:tc>
        <w:tc>
          <w:tcPr>
            <w:tcW w:w="37" w:type="pct"/>
            <w:shd w:val="clear" w:color="auto" w:fill="FFFFFF"/>
            <w:vAlign w:val="center"/>
            <w:hideMark/>
          </w:tcPr>
          <w:p w14:paraId="76764AC1" w14:textId="77777777" w:rsidR="001E7E98" w:rsidRPr="001E7E98" w:rsidRDefault="001E7E98" w:rsidP="001E7E98">
            <w:pPr>
              <w:rPr>
                <w:rFonts w:eastAsia="Times New Roman"/>
                <w:sz w:val="20"/>
                <w:szCs w:val="20"/>
              </w:rPr>
            </w:pPr>
          </w:p>
        </w:tc>
      </w:tr>
      <w:tr w:rsidR="001E7E98" w:rsidRPr="001E7E98" w14:paraId="13C8AC1E" w14:textId="77777777" w:rsidTr="00763E5A">
        <w:trPr>
          <w:tblCellSpacing w:w="15" w:type="dxa"/>
        </w:trPr>
        <w:tc>
          <w:tcPr>
            <w:tcW w:w="4915" w:type="pct"/>
            <w:gridSpan w:val="2"/>
            <w:shd w:val="clear" w:color="auto" w:fill="FFFFFF"/>
            <w:vAlign w:val="center"/>
            <w:hideMark/>
          </w:tcPr>
          <w:p w14:paraId="3D99254C" w14:textId="4296FB3D" w:rsidR="001E7E98" w:rsidRPr="001E7E98" w:rsidRDefault="001E7E98" w:rsidP="001E7E98">
            <w:pPr>
              <w:spacing w:line="384" w:lineRule="atLeast"/>
              <w:rPr>
                <w:rFonts w:eastAsia="Times New Roman"/>
                <w:color w:val="000000" w:themeColor="text1"/>
                <w:sz w:val="18"/>
                <w:szCs w:val="18"/>
              </w:rPr>
            </w:pPr>
          </w:p>
        </w:tc>
        <w:tc>
          <w:tcPr>
            <w:tcW w:w="37" w:type="pct"/>
            <w:shd w:val="clear" w:color="auto" w:fill="FFFFFF"/>
            <w:vAlign w:val="center"/>
            <w:hideMark/>
          </w:tcPr>
          <w:p w14:paraId="3738A96E" w14:textId="77777777" w:rsidR="001E7E98" w:rsidRPr="001E7E98" w:rsidRDefault="001E7E98" w:rsidP="001E7E98">
            <w:pPr>
              <w:spacing w:line="384" w:lineRule="atLeast"/>
              <w:rPr>
                <w:rFonts w:ascii="Avenir" w:eastAsia="Times New Roman" w:hAnsi="Avenir"/>
                <w:sz w:val="18"/>
                <w:szCs w:val="18"/>
              </w:rPr>
            </w:pPr>
          </w:p>
        </w:tc>
      </w:tr>
      <w:tr w:rsidR="001E7E98" w:rsidRPr="001E7E98" w14:paraId="1792A1DD" w14:textId="77777777" w:rsidTr="00763E5A">
        <w:trPr>
          <w:tblCellSpacing w:w="15" w:type="dxa"/>
        </w:trPr>
        <w:tc>
          <w:tcPr>
            <w:tcW w:w="4915" w:type="pct"/>
            <w:gridSpan w:val="2"/>
            <w:shd w:val="clear" w:color="auto" w:fill="FFFFFF"/>
            <w:vAlign w:val="center"/>
            <w:hideMark/>
          </w:tcPr>
          <w:p w14:paraId="147FB57F" w14:textId="0E984A89" w:rsidR="001E7E98" w:rsidRPr="001E7E98" w:rsidRDefault="001E7E98" w:rsidP="001E7E98">
            <w:pPr>
              <w:spacing w:line="384" w:lineRule="atLeast"/>
              <w:rPr>
                <w:rFonts w:eastAsia="Times New Roman"/>
                <w:b/>
                <w:bCs/>
                <w:color w:val="000000" w:themeColor="text1"/>
                <w:sz w:val="18"/>
                <w:szCs w:val="18"/>
              </w:rPr>
            </w:pPr>
            <w:r w:rsidRPr="001E7E98">
              <w:rPr>
                <w:rFonts w:eastAsia="Times New Roman"/>
                <w:b/>
                <w:bCs/>
                <w:color w:val="000000" w:themeColor="text1"/>
                <w:sz w:val="18"/>
                <w:szCs w:val="18"/>
              </w:rPr>
              <w:t>Friday</w:t>
            </w:r>
            <w:r>
              <w:rPr>
                <w:rFonts w:eastAsia="Times New Roman"/>
                <w:b/>
                <w:bCs/>
                <w:color w:val="000000" w:themeColor="text1"/>
                <w:sz w:val="18"/>
                <w:szCs w:val="18"/>
              </w:rPr>
              <w:t xml:space="preserve"> </w:t>
            </w:r>
          </w:p>
        </w:tc>
        <w:tc>
          <w:tcPr>
            <w:tcW w:w="37" w:type="pct"/>
            <w:shd w:val="clear" w:color="auto" w:fill="FFFFFF"/>
            <w:vAlign w:val="center"/>
            <w:hideMark/>
          </w:tcPr>
          <w:p w14:paraId="02627E44" w14:textId="77777777" w:rsidR="001E7E98" w:rsidRPr="001E7E98" w:rsidRDefault="001E7E98" w:rsidP="001E7E98">
            <w:pPr>
              <w:spacing w:line="384" w:lineRule="atLeast"/>
              <w:rPr>
                <w:rFonts w:ascii="Avenir" w:eastAsia="Times New Roman" w:hAnsi="Avenir"/>
                <w:b/>
                <w:bCs/>
                <w:color w:val="B00000"/>
                <w:sz w:val="18"/>
                <w:szCs w:val="18"/>
              </w:rPr>
            </w:pPr>
          </w:p>
        </w:tc>
      </w:tr>
      <w:tr w:rsidR="001E7E98" w:rsidRPr="001E7E98" w14:paraId="6D003A99" w14:textId="77777777" w:rsidTr="00763E5A">
        <w:trPr>
          <w:tblCellSpacing w:w="15" w:type="dxa"/>
        </w:trPr>
        <w:tc>
          <w:tcPr>
            <w:tcW w:w="0" w:type="auto"/>
            <w:shd w:val="clear" w:color="auto" w:fill="FFFFFF"/>
            <w:vAlign w:val="center"/>
            <w:hideMark/>
          </w:tcPr>
          <w:p w14:paraId="6F5866BD"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House Full Session</w:t>
            </w:r>
          </w:p>
        </w:tc>
        <w:tc>
          <w:tcPr>
            <w:tcW w:w="1685" w:type="pct"/>
            <w:shd w:val="clear" w:color="auto" w:fill="FFFFFF"/>
            <w:vAlign w:val="center"/>
            <w:hideMark/>
          </w:tcPr>
          <w:p w14:paraId="2D6A4E22"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9:00 AM - 11:00 AM</w:t>
            </w:r>
          </w:p>
        </w:tc>
        <w:tc>
          <w:tcPr>
            <w:tcW w:w="37" w:type="pct"/>
            <w:shd w:val="clear" w:color="auto" w:fill="FFFFFF"/>
            <w:vAlign w:val="center"/>
            <w:hideMark/>
          </w:tcPr>
          <w:p w14:paraId="6244305D" w14:textId="77777777" w:rsidR="001E7E98" w:rsidRPr="001E7E98" w:rsidRDefault="001E7E98" w:rsidP="001E7E98">
            <w:pPr>
              <w:rPr>
                <w:rFonts w:eastAsia="Times New Roman"/>
                <w:sz w:val="20"/>
                <w:szCs w:val="20"/>
              </w:rPr>
            </w:pPr>
          </w:p>
        </w:tc>
      </w:tr>
      <w:tr w:rsidR="001E7E98" w:rsidRPr="001E7E98" w14:paraId="7D241402" w14:textId="77777777" w:rsidTr="00763E5A">
        <w:trPr>
          <w:tblCellSpacing w:w="15" w:type="dxa"/>
        </w:trPr>
        <w:tc>
          <w:tcPr>
            <w:tcW w:w="0" w:type="auto"/>
            <w:shd w:val="clear" w:color="auto" w:fill="FFFFFF"/>
            <w:vAlign w:val="center"/>
            <w:hideMark/>
          </w:tcPr>
          <w:p w14:paraId="3CD4DF1E"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Senate Committee Sessions</w:t>
            </w:r>
          </w:p>
        </w:tc>
        <w:tc>
          <w:tcPr>
            <w:tcW w:w="1685" w:type="pct"/>
            <w:shd w:val="clear" w:color="auto" w:fill="FFFFFF"/>
            <w:vAlign w:val="center"/>
            <w:hideMark/>
          </w:tcPr>
          <w:p w14:paraId="4D804C27"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9:00 AM - 12:00 PM</w:t>
            </w:r>
          </w:p>
        </w:tc>
        <w:tc>
          <w:tcPr>
            <w:tcW w:w="37" w:type="pct"/>
            <w:shd w:val="clear" w:color="auto" w:fill="FFFFFF"/>
            <w:vAlign w:val="center"/>
            <w:hideMark/>
          </w:tcPr>
          <w:p w14:paraId="4DF64E3B" w14:textId="77777777" w:rsidR="001E7E98" w:rsidRPr="001E7E98" w:rsidRDefault="001E7E98" w:rsidP="001E7E98">
            <w:pPr>
              <w:rPr>
                <w:rFonts w:eastAsia="Times New Roman"/>
                <w:sz w:val="20"/>
                <w:szCs w:val="20"/>
              </w:rPr>
            </w:pPr>
          </w:p>
        </w:tc>
      </w:tr>
      <w:tr w:rsidR="001E7E98" w:rsidRPr="001E7E98" w14:paraId="4C3D4D72" w14:textId="77777777" w:rsidTr="00763E5A">
        <w:trPr>
          <w:tblCellSpacing w:w="15" w:type="dxa"/>
        </w:trPr>
        <w:tc>
          <w:tcPr>
            <w:tcW w:w="0" w:type="auto"/>
            <w:shd w:val="clear" w:color="auto" w:fill="FFFFFF"/>
            <w:vAlign w:val="center"/>
            <w:hideMark/>
          </w:tcPr>
          <w:p w14:paraId="6C20841D"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Lunch</w:t>
            </w:r>
          </w:p>
        </w:tc>
        <w:tc>
          <w:tcPr>
            <w:tcW w:w="1685" w:type="pct"/>
            <w:shd w:val="clear" w:color="auto" w:fill="FFFFFF"/>
            <w:vAlign w:val="center"/>
            <w:hideMark/>
          </w:tcPr>
          <w:p w14:paraId="36794240"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12:00 PM 1:30 PM</w:t>
            </w:r>
          </w:p>
        </w:tc>
        <w:tc>
          <w:tcPr>
            <w:tcW w:w="37" w:type="pct"/>
            <w:shd w:val="clear" w:color="auto" w:fill="FFFFFF"/>
            <w:vAlign w:val="center"/>
            <w:hideMark/>
          </w:tcPr>
          <w:p w14:paraId="64EF5283" w14:textId="77777777" w:rsidR="001E7E98" w:rsidRPr="001E7E98" w:rsidRDefault="001E7E98" w:rsidP="001E7E98">
            <w:pPr>
              <w:rPr>
                <w:rFonts w:eastAsia="Times New Roman"/>
                <w:sz w:val="20"/>
                <w:szCs w:val="20"/>
              </w:rPr>
            </w:pPr>
          </w:p>
        </w:tc>
      </w:tr>
      <w:tr w:rsidR="001E7E98" w:rsidRPr="001E7E98" w14:paraId="7F43440E" w14:textId="77777777" w:rsidTr="00763E5A">
        <w:trPr>
          <w:tblCellSpacing w:w="15" w:type="dxa"/>
        </w:trPr>
        <w:tc>
          <w:tcPr>
            <w:tcW w:w="0" w:type="auto"/>
            <w:shd w:val="clear" w:color="auto" w:fill="FFFFFF"/>
            <w:vAlign w:val="center"/>
            <w:hideMark/>
          </w:tcPr>
          <w:p w14:paraId="66D0F0CB"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Senate Full Session</w:t>
            </w:r>
          </w:p>
        </w:tc>
        <w:tc>
          <w:tcPr>
            <w:tcW w:w="1685" w:type="pct"/>
            <w:shd w:val="clear" w:color="auto" w:fill="FFFFFF"/>
            <w:vAlign w:val="center"/>
            <w:hideMark/>
          </w:tcPr>
          <w:p w14:paraId="78B2888A"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2:00 PM - 4:00 PM</w:t>
            </w:r>
          </w:p>
        </w:tc>
        <w:tc>
          <w:tcPr>
            <w:tcW w:w="37" w:type="pct"/>
            <w:shd w:val="clear" w:color="auto" w:fill="FFFFFF"/>
            <w:vAlign w:val="center"/>
            <w:hideMark/>
          </w:tcPr>
          <w:p w14:paraId="742D0C71" w14:textId="77777777" w:rsidR="001E7E98" w:rsidRPr="001E7E98" w:rsidRDefault="001E7E98" w:rsidP="001E7E98">
            <w:pPr>
              <w:rPr>
                <w:rFonts w:eastAsia="Times New Roman"/>
                <w:sz w:val="20"/>
                <w:szCs w:val="20"/>
              </w:rPr>
            </w:pPr>
          </w:p>
        </w:tc>
      </w:tr>
      <w:tr w:rsidR="001E7E98" w:rsidRPr="001E7E98" w14:paraId="2F6DDC70" w14:textId="77777777" w:rsidTr="00763E5A">
        <w:trPr>
          <w:tblCellSpacing w:w="15" w:type="dxa"/>
        </w:trPr>
        <w:tc>
          <w:tcPr>
            <w:tcW w:w="0" w:type="auto"/>
            <w:shd w:val="clear" w:color="auto" w:fill="FFFFFF"/>
            <w:vAlign w:val="center"/>
            <w:hideMark/>
          </w:tcPr>
          <w:p w14:paraId="5296DAC6"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House Committee Sessions</w:t>
            </w:r>
          </w:p>
        </w:tc>
        <w:tc>
          <w:tcPr>
            <w:tcW w:w="1685" w:type="pct"/>
            <w:shd w:val="clear" w:color="auto" w:fill="FFFFFF"/>
            <w:vAlign w:val="center"/>
            <w:hideMark/>
          </w:tcPr>
          <w:p w14:paraId="0053CA5B"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2:00 PM - 5:00 PM</w:t>
            </w:r>
          </w:p>
        </w:tc>
        <w:tc>
          <w:tcPr>
            <w:tcW w:w="37" w:type="pct"/>
            <w:shd w:val="clear" w:color="auto" w:fill="FFFFFF"/>
            <w:vAlign w:val="center"/>
            <w:hideMark/>
          </w:tcPr>
          <w:p w14:paraId="2986B22B" w14:textId="77777777" w:rsidR="001E7E98" w:rsidRPr="001E7E98" w:rsidRDefault="001E7E98" w:rsidP="001E7E98">
            <w:pPr>
              <w:rPr>
                <w:rFonts w:eastAsia="Times New Roman"/>
                <w:sz w:val="20"/>
                <w:szCs w:val="20"/>
              </w:rPr>
            </w:pPr>
          </w:p>
        </w:tc>
      </w:tr>
      <w:tr w:rsidR="001E7E98" w:rsidRPr="001E7E98" w14:paraId="63FF57B8" w14:textId="77777777" w:rsidTr="00763E5A">
        <w:trPr>
          <w:tblCellSpacing w:w="15" w:type="dxa"/>
        </w:trPr>
        <w:tc>
          <w:tcPr>
            <w:tcW w:w="0" w:type="auto"/>
            <w:shd w:val="clear" w:color="auto" w:fill="FFFFFF"/>
            <w:vAlign w:val="center"/>
            <w:hideMark/>
          </w:tcPr>
          <w:p w14:paraId="24AE7B1F"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Dinner</w:t>
            </w:r>
          </w:p>
        </w:tc>
        <w:tc>
          <w:tcPr>
            <w:tcW w:w="1685" w:type="pct"/>
            <w:shd w:val="clear" w:color="auto" w:fill="FFFFFF"/>
            <w:vAlign w:val="center"/>
            <w:hideMark/>
          </w:tcPr>
          <w:p w14:paraId="54B62436"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5:00 PM - 6:30 PM</w:t>
            </w:r>
          </w:p>
        </w:tc>
        <w:tc>
          <w:tcPr>
            <w:tcW w:w="37" w:type="pct"/>
            <w:shd w:val="clear" w:color="auto" w:fill="FFFFFF"/>
            <w:vAlign w:val="center"/>
            <w:hideMark/>
          </w:tcPr>
          <w:p w14:paraId="6A97FE30" w14:textId="77777777" w:rsidR="001E7E98" w:rsidRPr="001E7E98" w:rsidRDefault="001E7E98" w:rsidP="001E7E98">
            <w:pPr>
              <w:rPr>
                <w:rFonts w:eastAsia="Times New Roman"/>
                <w:sz w:val="20"/>
                <w:szCs w:val="20"/>
              </w:rPr>
            </w:pPr>
          </w:p>
        </w:tc>
      </w:tr>
      <w:tr w:rsidR="001E7E98" w:rsidRPr="001E7E98" w14:paraId="2BE1948C" w14:textId="77777777" w:rsidTr="00763E5A">
        <w:trPr>
          <w:tblCellSpacing w:w="15" w:type="dxa"/>
        </w:trPr>
        <w:tc>
          <w:tcPr>
            <w:tcW w:w="0" w:type="auto"/>
            <w:shd w:val="clear" w:color="auto" w:fill="FFFFFF"/>
            <w:vAlign w:val="center"/>
            <w:hideMark/>
          </w:tcPr>
          <w:p w14:paraId="55D51757"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Committee Sessions</w:t>
            </w:r>
          </w:p>
        </w:tc>
        <w:tc>
          <w:tcPr>
            <w:tcW w:w="1685" w:type="pct"/>
            <w:shd w:val="clear" w:color="auto" w:fill="FFFFFF"/>
            <w:vAlign w:val="center"/>
            <w:hideMark/>
          </w:tcPr>
          <w:p w14:paraId="6AED5B37"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6:30 PM - 10:00 PM</w:t>
            </w:r>
          </w:p>
        </w:tc>
        <w:tc>
          <w:tcPr>
            <w:tcW w:w="37" w:type="pct"/>
            <w:shd w:val="clear" w:color="auto" w:fill="FFFFFF"/>
            <w:vAlign w:val="center"/>
            <w:hideMark/>
          </w:tcPr>
          <w:p w14:paraId="2ED13B6D" w14:textId="77777777" w:rsidR="001E7E98" w:rsidRPr="001E7E98" w:rsidRDefault="001E7E98" w:rsidP="001E7E98">
            <w:pPr>
              <w:rPr>
                <w:rFonts w:eastAsia="Times New Roman"/>
                <w:sz w:val="20"/>
                <w:szCs w:val="20"/>
              </w:rPr>
            </w:pPr>
          </w:p>
        </w:tc>
      </w:tr>
      <w:tr w:rsidR="001E7E98" w:rsidRPr="001E7E98" w14:paraId="5556AB6D" w14:textId="77777777" w:rsidTr="00763E5A">
        <w:trPr>
          <w:tblCellSpacing w:w="15" w:type="dxa"/>
        </w:trPr>
        <w:tc>
          <w:tcPr>
            <w:tcW w:w="0" w:type="auto"/>
            <w:shd w:val="clear" w:color="auto" w:fill="FFFFFF"/>
            <w:vAlign w:val="center"/>
            <w:hideMark/>
          </w:tcPr>
          <w:p w14:paraId="080C916F"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Friday Night Activities</w:t>
            </w:r>
          </w:p>
        </w:tc>
        <w:tc>
          <w:tcPr>
            <w:tcW w:w="1685" w:type="pct"/>
            <w:shd w:val="clear" w:color="auto" w:fill="FFFFFF"/>
            <w:vAlign w:val="center"/>
            <w:hideMark/>
          </w:tcPr>
          <w:p w14:paraId="6534093E"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10:30 PM - 12:00 AM</w:t>
            </w:r>
          </w:p>
        </w:tc>
        <w:tc>
          <w:tcPr>
            <w:tcW w:w="37" w:type="pct"/>
            <w:shd w:val="clear" w:color="auto" w:fill="FFFFFF"/>
            <w:vAlign w:val="center"/>
            <w:hideMark/>
          </w:tcPr>
          <w:p w14:paraId="18537906" w14:textId="77777777" w:rsidR="001E7E98" w:rsidRPr="001E7E98" w:rsidRDefault="001E7E98" w:rsidP="001E7E98">
            <w:pPr>
              <w:rPr>
                <w:rFonts w:eastAsia="Times New Roman"/>
                <w:sz w:val="20"/>
                <w:szCs w:val="20"/>
              </w:rPr>
            </w:pPr>
          </w:p>
        </w:tc>
      </w:tr>
      <w:tr w:rsidR="001E7E98" w:rsidRPr="001E7E98" w14:paraId="79AA4B6A" w14:textId="77777777" w:rsidTr="00763E5A">
        <w:trPr>
          <w:tblCellSpacing w:w="15" w:type="dxa"/>
        </w:trPr>
        <w:tc>
          <w:tcPr>
            <w:tcW w:w="0" w:type="auto"/>
            <w:shd w:val="clear" w:color="auto" w:fill="FFFFFF"/>
            <w:vAlign w:val="center"/>
            <w:hideMark/>
          </w:tcPr>
          <w:p w14:paraId="78FB630A"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Curfew</w:t>
            </w:r>
          </w:p>
        </w:tc>
        <w:tc>
          <w:tcPr>
            <w:tcW w:w="1685" w:type="pct"/>
            <w:shd w:val="clear" w:color="auto" w:fill="FFFFFF"/>
            <w:vAlign w:val="center"/>
            <w:hideMark/>
          </w:tcPr>
          <w:p w14:paraId="5F136CCB"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12:30 AM</w:t>
            </w:r>
          </w:p>
        </w:tc>
        <w:tc>
          <w:tcPr>
            <w:tcW w:w="37" w:type="pct"/>
            <w:shd w:val="clear" w:color="auto" w:fill="FFFFFF"/>
            <w:vAlign w:val="center"/>
            <w:hideMark/>
          </w:tcPr>
          <w:p w14:paraId="074192D3" w14:textId="77777777" w:rsidR="001E7E98" w:rsidRPr="001E7E98" w:rsidRDefault="001E7E98" w:rsidP="001E7E98">
            <w:pPr>
              <w:rPr>
                <w:rFonts w:eastAsia="Times New Roman"/>
                <w:sz w:val="20"/>
                <w:szCs w:val="20"/>
              </w:rPr>
            </w:pPr>
          </w:p>
        </w:tc>
      </w:tr>
      <w:tr w:rsidR="001E7E98" w:rsidRPr="001E7E98" w14:paraId="6A36D2E5" w14:textId="77777777" w:rsidTr="00763E5A">
        <w:trPr>
          <w:tblCellSpacing w:w="15" w:type="dxa"/>
        </w:trPr>
        <w:tc>
          <w:tcPr>
            <w:tcW w:w="4915" w:type="pct"/>
            <w:gridSpan w:val="2"/>
            <w:shd w:val="clear" w:color="auto" w:fill="FFFFFF"/>
            <w:vAlign w:val="center"/>
            <w:hideMark/>
          </w:tcPr>
          <w:p w14:paraId="151C2C81"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 </w:t>
            </w:r>
          </w:p>
        </w:tc>
        <w:tc>
          <w:tcPr>
            <w:tcW w:w="37" w:type="pct"/>
            <w:shd w:val="clear" w:color="auto" w:fill="FFFFFF"/>
            <w:vAlign w:val="center"/>
            <w:hideMark/>
          </w:tcPr>
          <w:p w14:paraId="74E4023D" w14:textId="77777777" w:rsidR="001E7E98" w:rsidRPr="001E7E98" w:rsidRDefault="001E7E98" w:rsidP="001E7E98">
            <w:pPr>
              <w:spacing w:line="384" w:lineRule="atLeast"/>
              <w:rPr>
                <w:rFonts w:ascii="Avenir" w:eastAsia="Times New Roman" w:hAnsi="Avenir"/>
                <w:sz w:val="18"/>
                <w:szCs w:val="18"/>
              </w:rPr>
            </w:pPr>
          </w:p>
        </w:tc>
      </w:tr>
      <w:tr w:rsidR="001E7E98" w:rsidRPr="001E7E98" w14:paraId="4D90202D" w14:textId="77777777" w:rsidTr="00763E5A">
        <w:trPr>
          <w:tblCellSpacing w:w="15" w:type="dxa"/>
        </w:trPr>
        <w:tc>
          <w:tcPr>
            <w:tcW w:w="4915" w:type="pct"/>
            <w:gridSpan w:val="2"/>
            <w:shd w:val="clear" w:color="auto" w:fill="FFFFFF"/>
            <w:vAlign w:val="center"/>
            <w:hideMark/>
          </w:tcPr>
          <w:p w14:paraId="54459B65" w14:textId="7D3341AB" w:rsidR="001E7E98" w:rsidRPr="001E7E98" w:rsidRDefault="001E7E98" w:rsidP="001E7E98">
            <w:pPr>
              <w:spacing w:line="384" w:lineRule="atLeast"/>
              <w:rPr>
                <w:rFonts w:eastAsia="Times New Roman"/>
                <w:b/>
                <w:bCs/>
                <w:color w:val="000000" w:themeColor="text1"/>
                <w:sz w:val="18"/>
                <w:szCs w:val="18"/>
              </w:rPr>
            </w:pPr>
            <w:r w:rsidRPr="001E7E98">
              <w:rPr>
                <w:rFonts w:eastAsia="Times New Roman"/>
                <w:b/>
                <w:bCs/>
                <w:color w:val="000000" w:themeColor="text1"/>
                <w:sz w:val="18"/>
                <w:szCs w:val="18"/>
              </w:rPr>
              <w:t>Saturday</w:t>
            </w:r>
            <w:r>
              <w:rPr>
                <w:rFonts w:eastAsia="Times New Roman"/>
                <w:b/>
                <w:bCs/>
                <w:color w:val="000000" w:themeColor="text1"/>
                <w:sz w:val="18"/>
                <w:szCs w:val="18"/>
              </w:rPr>
              <w:t xml:space="preserve"> </w:t>
            </w:r>
          </w:p>
        </w:tc>
        <w:tc>
          <w:tcPr>
            <w:tcW w:w="37" w:type="pct"/>
            <w:shd w:val="clear" w:color="auto" w:fill="FFFFFF"/>
            <w:vAlign w:val="center"/>
            <w:hideMark/>
          </w:tcPr>
          <w:p w14:paraId="0D67435E" w14:textId="77777777" w:rsidR="001E7E98" w:rsidRPr="001E7E98" w:rsidRDefault="001E7E98" w:rsidP="001E7E98">
            <w:pPr>
              <w:spacing w:line="384" w:lineRule="atLeast"/>
              <w:rPr>
                <w:rFonts w:ascii="Avenir" w:eastAsia="Times New Roman" w:hAnsi="Avenir"/>
                <w:b/>
                <w:bCs/>
                <w:color w:val="B00000"/>
                <w:sz w:val="18"/>
                <w:szCs w:val="18"/>
              </w:rPr>
            </w:pPr>
          </w:p>
        </w:tc>
      </w:tr>
      <w:tr w:rsidR="001E7E98" w:rsidRPr="001E7E98" w14:paraId="2C5A451C" w14:textId="77777777" w:rsidTr="00763E5A">
        <w:trPr>
          <w:tblCellSpacing w:w="15" w:type="dxa"/>
        </w:trPr>
        <w:tc>
          <w:tcPr>
            <w:tcW w:w="0" w:type="auto"/>
            <w:shd w:val="clear" w:color="auto" w:fill="FFFFFF"/>
            <w:vAlign w:val="center"/>
            <w:hideMark/>
          </w:tcPr>
          <w:p w14:paraId="2D2F2C93"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Senate Full Session</w:t>
            </w:r>
          </w:p>
        </w:tc>
        <w:tc>
          <w:tcPr>
            <w:tcW w:w="1685" w:type="pct"/>
            <w:shd w:val="clear" w:color="auto" w:fill="FFFFFF"/>
            <w:vAlign w:val="center"/>
            <w:hideMark/>
          </w:tcPr>
          <w:p w14:paraId="05CDCF29"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9:00 AM - 11:00 AM</w:t>
            </w:r>
          </w:p>
        </w:tc>
        <w:tc>
          <w:tcPr>
            <w:tcW w:w="37" w:type="pct"/>
            <w:shd w:val="clear" w:color="auto" w:fill="FFFFFF"/>
            <w:vAlign w:val="center"/>
            <w:hideMark/>
          </w:tcPr>
          <w:p w14:paraId="4390FD82" w14:textId="77777777" w:rsidR="001E7E98" w:rsidRPr="001E7E98" w:rsidRDefault="001E7E98" w:rsidP="001E7E98">
            <w:pPr>
              <w:rPr>
                <w:rFonts w:eastAsia="Times New Roman"/>
                <w:sz w:val="20"/>
                <w:szCs w:val="20"/>
              </w:rPr>
            </w:pPr>
          </w:p>
        </w:tc>
      </w:tr>
      <w:tr w:rsidR="001E7E98" w:rsidRPr="001E7E98" w14:paraId="76A8E642" w14:textId="77777777" w:rsidTr="00763E5A">
        <w:trPr>
          <w:tblCellSpacing w:w="15" w:type="dxa"/>
        </w:trPr>
        <w:tc>
          <w:tcPr>
            <w:tcW w:w="0" w:type="auto"/>
            <w:shd w:val="clear" w:color="auto" w:fill="FFFFFF"/>
            <w:vAlign w:val="center"/>
            <w:hideMark/>
          </w:tcPr>
          <w:p w14:paraId="1E1A17B2"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House Committee Sessions</w:t>
            </w:r>
          </w:p>
        </w:tc>
        <w:tc>
          <w:tcPr>
            <w:tcW w:w="1685" w:type="pct"/>
            <w:shd w:val="clear" w:color="auto" w:fill="FFFFFF"/>
            <w:vAlign w:val="center"/>
            <w:hideMark/>
          </w:tcPr>
          <w:p w14:paraId="6A0BB6F1"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9:00 AM - 11:30 AM</w:t>
            </w:r>
          </w:p>
        </w:tc>
        <w:tc>
          <w:tcPr>
            <w:tcW w:w="37" w:type="pct"/>
            <w:shd w:val="clear" w:color="auto" w:fill="FFFFFF"/>
            <w:vAlign w:val="center"/>
            <w:hideMark/>
          </w:tcPr>
          <w:p w14:paraId="5E762CFE" w14:textId="77777777" w:rsidR="001E7E98" w:rsidRPr="001E7E98" w:rsidRDefault="001E7E98" w:rsidP="001E7E98">
            <w:pPr>
              <w:rPr>
                <w:rFonts w:eastAsia="Times New Roman"/>
                <w:sz w:val="20"/>
                <w:szCs w:val="20"/>
              </w:rPr>
            </w:pPr>
          </w:p>
        </w:tc>
      </w:tr>
      <w:tr w:rsidR="001E7E98" w:rsidRPr="001E7E98" w14:paraId="0C2F861D" w14:textId="77777777" w:rsidTr="00763E5A">
        <w:trPr>
          <w:tblCellSpacing w:w="15" w:type="dxa"/>
        </w:trPr>
        <w:tc>
          <w:tcPr>
            <w:tcW w:w="0" w:type="auto"/>
            <w:shd w:val="clear" w:color="auto" w:fill="FFFFFF"/>
            <w:vAlign w:val="center"/>
            <w:hideMark/>
          </w:tcPr>
          <w:p w14:paraId="489677F3"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House Full Session</w:t>
            </w:r>
          </w:p>
        </w:tc>
        <w:tc>
          <w:tcPr>
            <w:tcW w:w="1685" w:type="pct"/>
            <w:shd w:val="clear" w:color="auto" w:fill="FFFFFF"/>
            <w:vAlign w:val="center"/>
            <w:hideMark/>
          </w:tcPr>
          <w:p w14:paraId="4F84766D"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12:00 PM - 2:00 PM</w:t>
            </w:r>
          </w:p>
        </w:tc>
        <w:tc>
          <w:tcPr>
            <w:tcW w:w="37" w:type="pct"/>
            <w:shd w:val="clear" w:color="auto" w:fill="FFFFFF"/>
            <w:vAlign w:val="center"/>
            <w:hideMark/>
          </w:tcPr>
          <w:p w14:paraId="27C00293" w14:textId="77777777" w:rsidR="001E7E98" w:rsidRPr="001E7E98" w:rsidRDefault="001E7E98" w:rsidP="001E7E98">
            <w:pPr>
              <w:rPr>
                <w:rFonts w:eastAsia="Times New Roman"/>
                <w:sz w:val="20"/>
                <w:szCs w:val="20"/>
              </w:rPr>
            </w:pPr>
          </w:p>
        </w:tc>
      </w:tr>
      <w:tr w:rsidR="001E7E98" w:rsidRPr="001E7E98" w14:paraId="443AC042" w14:textId="77777777" w:rsidTr="00763E5A">
        <w:trPr>
          <w:tblCellSpacing w:w="15" w:type="dxa"/>
        </w:trPr>
        <w:tc>
          <w:tcPr>
            <w:tcW w:w="0" w:type="auto"/>
            <w:shd w:val="clear" w:color="auto" w:fill="FFFFFF"/>
            <w:vAlign w:val="center"/>
            <w:hideMark/>
          </w:tcPr>
          <w:p w14:paraId="1638CFAB"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Senate Committee Sessions</w:t>
            </w:r>
          </w:p>
        </w:tc>
        <w:tc>
          <w:tcPr>
            <w:tcW w:w="1685" w:type="pct"/>
            <w:shd w:val="clear" w:color="auto" w:fill="FFFFFF"/>
            <w:vAlign w:val="center"/>
            <w:hideMark/>
          </w:tcPr>
          <w:p w14:paraId="1C839164"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11:30 AM - 2:00 PM</w:t>
            </w:r>
          </w:p>
        </w:tc>
        <w:tc>
          <w:tcPr>
            <w:tcW w:w="37" w:type="pct"/>
            <w:shd w:val="clear" w:color="auto" w:fill="FFFFFF"/>
            <w:vAlign w:val="center"/>
            <w:hideMark/>
          </w:tcPr>
          <w:p w14:paraId="7E6D5AA1" w14:textId="77777777" w:rsidR="001E7E98" w:rsidRPr="001E7E98" w:rsidRDefault="001E7E98" w:rsidP="001E7E98">
            <w:pPr>
              <w:rPr>
                <w:rFonts w:eastAsia="Times New Roman"/>
                <w:sz w:val="20"/>
                <w:szCs w:val="20"/>
              </w:rPr>
            </w:pPr>
          </w:p>
        </w:tc>
      </w:tr>
      <w:tr w:rsidR="001E7E98" w:rsidRPr="001E7E98" w14:paraId="6A7CE3A1" w14:textId="77777777" w:rsidTr="00763E5A">
        <w:trPr>
          <w:tblCellSpacing w:w="15" w:type="dxa"/>
        </w:trPr>
        <w:tc>
          <w:tcPr>
            <w:tcW w:w="0" w:type="auto"/>
            <w:shd w:val="clear" w:color="auto" w:fill="FFFFFF"/>
            <w:vAlign w:val="center"/>
            <w:hideMark/>
          </w:tcPr>
          <w:p w14:paraId="1CEE81DD"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Free Period</w:t>
            </w:r>
          </w:p>
        </w:tc>
        <w:tc>
          <w:tcPr>
            <w:tcW w:w="1685" w:type="pct"/>
            <w:shd w:val="clear" w:color="auto" w:fill="FFFFFF"/>
            <w:vAlign w:val="center"/>
            <w:hideMark/>
          </w:tcPr>
          <w:p w14:paraId="04F8C59E"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2:00 PM - 7:00 PM</w:t>
            </w:r>
          </w:p>
        </w:tc>
        <w:tc>
          <w:tcPr>
            <w:tcW w:w="37" w:type="pct"/>
            <w:shd w:val="clear" w:color="auto" w:fill="FFFFFF"/>
            <w:vAlign w:val="center"/>
            <w:hideMark/>
          </w:tcPr>
          <w:p w14:paraId="56C1F911" w14:textId="77777777" w:rsidR="001E7E98" w:rsidRPr="001E7E98" w:rsidRDefault="001E7E98" w:rsidP="001E7E98">
            <w:pPr>
              <w:rPr>
                <w:rFonts w:eastAsia="Times New Roman"/>
                <w:sz w:val="20"/>
                <w:szCs w:val="20"/>
              </w:rPr>
            </w:pPr>
          </w:p>
        </w:tc>
      </w:tr>
      <w:tr w:rsidR="001E7E98" w:rsidRPr="001E7E98" w14:paraId="09227867" w14:textId="77777777" w:rsidTr="00763E5A">
        <w:trPr>
          <w:tblCellSpacing w:w="15" w:type="dxa"/>
        </w:trPr>
        <w:tc>
          <w:tcPr>
            <w:tcW w:w="0" w:type="auto"/>
            <w:shd w:val="clear" w:color="auto" w:fill="FFFFFF"/>
            <w:vAlign w:val="center"/>
            <w:hideMark/>
          </w:tcPr>
          <w:p w14:paraId="54358B40"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Committee Sessions</w:t>
            </w:r>
          </w:p>
        </w:tc>
        <w:tc>
          <w:tcPr>
            <w:tcW w:w="1685" w:type="pct"/>
            <w:shd w:val="clear" w:color="auto" w:fill="FFFFFF"/>
            <w:vAlign w:val="center"/>
            <w:hideMark/>
          </w:tcPr>
          <w:p w14:paraId="252C0871"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7:00 PM - 10:00 PM</w:t>
            </w:r>
          </w:p>
        </w:tc>
        <w:tc>
          <w:tcPr>
            <w:tcW w:w="37" w:type="pct"/>
            <w:shd w:val="clear" w:color="auto" w:fill="FFFFFF"/>
            <w:vAlign w:val="center"/>
            <w:hideMark/>
          </w:tcPr>
          <w:p w14:paraId="254CAA00" w14:textId="77777777" w:rsidR="001E7E98" w:rsidRPr="001E7E98" w:rsidRDefault="001E7E98" w:rsidP="001E7E98">
            <w:pPr>
              <w:rPr>
                <w:rFonts w:eastAsia="Times New Roman"/>
                <w:sz w:val="20"/>
                <w:szCs w:val="20"/>
              </w:rPr>
            </w:pPr>
          </w:p>
        </w:tc>
      </w:tr>
      <w:tr w:rsidR="001E7E98" w:rsidRPr="001E7E98" w14:paraId="517B1CB1" w14:textId="77777777" w:rsidTr="00763E5A">
        <w:trPr>
          <w:tblCellSpacing w:w="15" w:type="dxa"/>
        </w:trPr>
        <w:tc>
          <w:tcPr>
            <w:tcW w:w="0" w:type="auto"/>
            <w:shd w:val="clear" w:color="auto" w:fill="FFFFFF"/>
            <w:vAlign w:val="center"/>
            <w:hideMark/>
          </w:tcPr>
          <w:p w14:paraId="0A71B5F4"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Delegate Dance</w:t>
            </w:r>
          </w:p>
        </w:tc>
        <w:tc>
          <w:tcPr>
            <w:tcW w:w="1685" w:type="pct"/>
            <w:shd w:val="clear" w:color="auto" w:fill="FFFFFF"/>
            <w:vAlign w:val="center"/>
            <w:hideMark/>
          </w:tcPr>
          <w:p w14:paraId="475DFD66"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10:30 PM - 12:00 AM</w:t>
            </w:r>
          </w:p>
        </w:tc>
        <w:tc>
          <w:tcPr>
            <w:tcW w:w="37" w:type="pct"/>
            <w:shd w:val="clear" w:color="auto" w:fill="FFFFFF"/>
            <w:vAlign w:val="center"/>
            <w:hideMark/>
          </w:tcPr>
          <w:p w14:paraId="7BCF0EE3" w14:textId="77777777" w:rsidR="001E7E98" w:rsidRPr="001E7E98" w:rsidRDefault="001E7E98" w:rsidP="001E7E98">
            <w:pPr>
              <w:rPr>
                <w:rFonts w:eastAsia="Times New Roman"/>
                <w:sz w:val="20"/>
                <w:szCs w:val="20"/>
              </w:rPr>
            </w:pPr>
          </w:p>
        </w:tc>
      </w:tr>
      <w:tr w:rsidR="001E7E98" w:rsidRPr="001E7E98" w14:paraId="1A04F86A" w14:textId="77777777" w:rsidTr="00763E5A">
        <w:trPr>
          <w:tblCellSpacing w:w="15" w:type="dxa"/>
        </w:trPr>
        <w:tc>
          <w:tcPr>
            <w:tcW w:w="0" w:type="auto"/>
            <w:shd w:val="clear" w:color="auto" w:fill="FFFFFF"/>
            <w:vAlign w:val="center"/>
            <w:hideMark/>
          </w:tcPr>
          <w:p w14:paraId="7B088073"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Curfew</w:t>
            </w:r>
          </w:p>
        </w:tc>
        <w:tc>
          <w:tcPr>
            <w:tcW w:w="1685" w:type="pct"/>
            <w:shd w:val="clear" w:color="auto" w:fill="FFFFFF"/>
            <w:vAlign w:val="center"/>
            <w:hideMark/>
          </w:tcPr>
          <w:p w14:paraId="1034A6EE"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12:30 AM</w:t>
            </w:r>
          </w:p>
        </w:tc>
        <w:tc>
          <w:tcPr>
            <w:tcW w:w="37" w:type="pct"/>
            <w:shd w:val="clear" w:color="auto" w:fill="FFFFFF"/>
            <w:vAlign w:val="center"/>
            <w:hideMark/>
          </w:tcPr>
          <w:p w14:paraId="4EF4A258" w14:textId="77777777" w:rsidR="001E7E98" w:rsidRPr="001E7E98" w:rsidRDefault="001E7E98" w:rsidP="001E7E98">
            <w:pPr>
              <w:rPr>
                <w:rFonts w:eastAsia="Times New Roman"/>
                <w:sz w:val="20"/>
                <w:szCs w:val="20"/>
              </w:rPr>
            </w:pPr>
          </w:p>
        </w:tc>
      </w:tr>
      <w:tr w:rsidR="001E7E98" w:rsidRPr="001E7E98" w14:paraId="2CD68E68" w14:textId="77777777" w:rsidTr="00763E5A">
        <w:trPr>
          <w:tblCellSpacing w:w="15" w:type="dxa"/>
        </w:trPr>
        <w:tc>
          <w:tcPr>
            <w:tcW w:w="4915" w:type="pct"/>
            <w:gridSpan w:val="2"/>
            <w:shd w:val="clear" w:color="auto" w:fill="FFFFFF"/>
            <w:vAlign w:val="center"/>
            <w:hideMark/>
          </w:tcPr>
          <w:p w14:paraId="4BBACA4E"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 </w:t>
            </w:r>
          </w:p>
        </w:tc>
        <w:tc>
          <w:tcPr>
            <w:tcW w:w="37" w:type="pct"/>
            <w:shd w:val="clear" w:color="auto" w:fill="FFFFFF"/>
            <w:vAlign w:val="center"/>
            <w:hideMark/>
          </w:tcPr>
          <w:p w14:paraId="57EFFD55" w14:textId="77777777" w:rsidR="001E7E98" w:rsidRPr="001E7E98" w:rsidRDefault="001E7E98" w:rsidP="001E7E98">
            <w:pPr>
              <w:spacing w:line="384" w:lineRule="atLeast"/>
              <w:rPr>
                <w:rFonts w:ascii="Avenir" w:eastAsia="Times New Roman" w:hAnsi="Avenir"/>
                <w:sz w:val="18"/>
                <w:szCs w:val="18"/>
              </w:rPr>
            </w:pPr>
          </w:p>
        </w:tc>
      </w:tr>
      <w:tr w:rsidR="001E7E98" w:rsidRPr="001E7E98" w14:paraId="353AE1F0" w14:textId="77777777" w:rsidTr="00763E5A">
        <w:trPr>
          <w:tblCellSpacing w:w="15" w:type="dxa"/>
        </w:trPr>
        <w:tc>
          <w:tcPr>
            <w:tcW w:w="4915" w:type="pct"/>
            <w:gridSpan w:val="2"/>
            <w:shd w:val="clear" w:color="auto" w:fill="FFFFFF"/>
            <w:vAlign w:val="center"/>
            <w:hideMark/>
          </w:tcPr>
          <w:p w14:paraId="3E21EE2B" w14:textId="592A734E" w:rsidR="001E7E98" w:rsidRPr="001E7E98" w:rsidRDefault="001E7E98" w:rsidP="001E7E98">
            <w:pPr>
              <w:spacing w:line="384" w:lineRule="atLeast"/>
              <w:rPr>
                <w:rFonts w:eastAsia="Times New Roman"/>
                <w:b/>
                <w:bCs/>
                <w:color w:val="000000" w:themeColor="text1"/>
                <w:sz w:val="18"/>
                <w:szCs w:val="18"/>
              </w:rPr>
            </w:pPr>
            <w:r w:rsidRPr="001E7E98">
              <w:rPr>
                <w:rFonts w:eastAsia="Times New Roman"/>
                <w:b/>
                <w:bCs/>
                <w:color w:val="000000" w:themeColor="text1"/>
                <w:sz w:val="18"/>
                <w:szCs w:val="18"/>
              </w:rPr>
              <w:t>Sunday</w:t>
            </w:r>
            <w:r>
              <w:rPr>
                <w:rFonts w:eastAsia="Times New Roman"/>
                <w:b/>
                <w:bCs/>
                <w:color w:val="000000" w:themeColor="text1"/>
                <w:sz w:val="18"/>
                <w:szCs w:val="18"/>
              </w:rPr>
              <w:t xml:space="preserve"> </w:t>
            </w:r>
          </w:p>
        </w:tc>
        <w:tc>
          <w:tcPr>
            <w:tcW w:w="37" w:type="pct"/>
            <w:shd w:val="clear" w:color="auto" w:fill="FFFFFF"/>
            <w:vAlign w:val="center"/>
            <w:hideMark/>
          </w:tcPr>
          <w:p w14:paraId="36BABEEA" w14:textId="77777777" w:rsidR="001E7E98" w:rsidRPr="001E7E98" w:rsidRDefault="001E7E98" w:rsidP="001E7E98">
            <w:pPr>
              <w:spacing w:line="384" w:lineRule="atLeast"/>
              <w:rPr>
                <w:rFonts w:ascii="Avenir" w:eastAsia="Times New Roman" w:hAnsi="Avenir"/>
                <w:b/>
                <w:bCs/>
                <w:color w:val="B00000"/>
                <w:sz w:val="18"/>
                <w:szCs w:val="18"/>
              </w:rPr>
            </w:pPr>
          </w:p>
        </w:tc>
      </w:tr>
      <w:tr w:rsidR="001E7E98" w:rsidRPr="001E7E98" w14:paraId="04F2D46F" w14:textId="77777777" w:rsidTr="00763E5A">
        <w:trPr>
          <w:tblCellSpacing w:w="15" w:type="dxa"/>
        </w:trPr>
        <w:tc>
          <w:tcPr>
            <w:tcW w:w="0" w:type="auto"/>
            <w:shd w:val="clear" w:color="auto" w:fill="FFFFFF"/>
            <w:vAlign w:val="center"/>
            <w:hideMark/>
          </w:tcPr>
          <w:p w14:paraId="2EFA803E"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Full Sessions</w:t>
            </w:r>
          </w:p>
        </w:tc>
        <w:tc>
          <w:tcPr>
            <w:tcW w:w="1685" w:type="pct"/>
            <w:shd w:val="clear" w:color="auto" w:fill="FFFFFF"/>
            <w:vAlign w:val="center"/>
            <w:hideMark/>
          </w:tcPr>
          <w:p w14:paraId="5B168C02"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9:00 AM - 11:00 AM</w:t>
            </w:r>
          </w:p>
        </w:tc>
        <w:tc>
          <w:tcPr>
            <w:tcW w:w="37" w:type="pct"/>
            <w:shd w:val="clear" w:color="auto" w:fill="FFFFFF"/>
            <w:vAlign w:val="center"/>
            <w:hideMark/>
          </w:tcPr>
          <w:p w14:paraId="0B061F7E" w14:textId="77777777" w:rsidR="001E7E98" w:rsidRPr="001E7E98" w:rsidRDefault="001E7E98" w:rsidP="001E7E98">
            <w:pPr>
              <w:rPr>
                <w:rFonts w:eastAsia="Times New Roman"/>
                <w:sz w:val="20"/>
                <w:szCs w:val="20"/>
              </w:rPr>
            </w:pPr>
          </w:p>
        </w:tc>
      </w:tr>
      <w:tr w:rsidR="001E7E98" w:rsidRPr="001E7E98" w14:paraId="359372DF" w14:textId="77777777" w:rsidTr="00763E5A">
        <w:trPr>
          <w:tblCellSpacing w:w="15" w:type="dxa"/>
        </w:trPr>
        <w:tc>
          <w:tcPr>
            <w:tcW w:w="0" w:type="auto"/>
            <w:shd w:val="clear" w:color="auto" w:fill="FFFFFF"/>
            <w:vAlign w:val="center"/>
            <w:hideMark/>
          </w:tcPr>
          <w:p w14:paraId="72CC4784"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Special Program Committee Sessions</w:t>
            </w:r>
          </w:p>
        </w:tc>
        <w:tc>
          <w:tcPr>
            <w:tcW w:w="1685" w:type="pct"/>
            <w:shd w:val="clear" w:color="auto" w:fill="FFFFFF"/>
            <w:vAlign w:val="center"/>
            <w:hideMark/>
          </w:tcPr>
          <w:p w14:paraId="21E07EB4"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9:00 AM - 11:00 AM</w:t>
            </w:r>
          </w:p>
        </w:tc>
        <w:tc>
          <w:tcPr>
            <w:tcW w:w="37" w:type="pct"/>
            <w:shd w:val="clear" w:color="auto" w:fill="FFFFFF"/>
            <w:vAlign w:val="center"/>
            <w:hideMark/>
          </w:tcPr>
          <w:p w14:paraId="3C697AA9" w14:textId="77777777" w:rsidR="001E7E98" w:rsidRPr="001E7E98" w:rsidRDefault="001E7E98" w:rsidP="001E7E98">
            <w:pPr>
              <w:rPr>
                <w:rFonts w:eastAsia="Times New Roman"/>
                <w:sz w:val="20"/>
                <w:szCs w:val="20"/>
              </w:rPr>
            </w:pPr>
          </w:p>
        </w:tc>
      </w:tr>
      <w:tr w:rsidR="001E7E98" w:rsidRPr="001E7E98" w14:paraId="15C582CD" w14:textId="77777777" w:rsidTr="00763E5A">
        <w:trPr>
          <w:trHeight w:val="528"/>
          <w:tblCellSpacing w:w="15" w:type="dxa"/>
        </w:trPr>
        <w:tc>
          <w:tcPr>
            <w:tcW w:w="0" w:type="auto"/>
            <w:shd w:val="clear" w:color="auto" w:fill="FFFFFF"/>
            <w:vAlign w:val="center"/>
            <w:hideMark/>
          </w:tcPr>
          <w:p w14:paraId="74AAA7CE"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Closing Ceremonies</w:t>
            </w:r>
          </w:p>
        </w:tc>
        <w:tc>
          <w:tcPr>
            <w:tcW w:w="1685" w:type="pct"/>
            <w:shd w:val="clear" w:color="auto" w:fill="FFFFFF"/>
            <w:vAlign w:val="center"/>
            <w:hideMark/>
          </w:tcPr>
          <w:p w14:paraId="51F47F06" w14:textId="77777777" w:rsidR="001E7E98" w:rsidRPr="001E7E98" w:rsidRDefault="001E7E98" w:rsidP="001E7E98">
            <w:pPr>
              <w:spacing w:line="384" w:lineRule="atLeast"/>
              <w:rPr>
                <w:rFonts w:eastAsia="Times New Roman"/>
                <w:color w:val="000000" w:themeColor="text1"/>
                <w:sz w:val="18"/>
                <w:szCs w:val="18"/>
              </w:rPr>
            </w:pPr>
            <w:r w:rsidRPr="001E7E98">
              <w:rPr>
                <w:rFonts w:eastAsia="Times New Roman"/>
                <w:color w:val="000000" w:themeColor="text1"/>
                <w:sz w:val="18"/>
                <w:szCs w:val="18"/>
              </w:rPr>
              <w:t>12:00 AM - 1:30 PM</w:t>
            </w:r>
          </w:p>
        </w:tc>
        <w:tc>
          <w:tcPr>
            <w:tcW w:w="37" w:type="pct"/>
            <w:shd w:val="clear" w:color="auto" w:fill="FFFFFF"/>
            <w:vAlign w:val="center"/>
            <w:hideMark/>
          </w:tcPr>
          <w:p w14:paraId="2BB9E651" w14:textId="77777777" w:rsidR="001E7E98" w:rsidRPr="001E7E98" w:rsidRDefault="001E7E98" w:rsidP="001E7E98">
            <w:pPr>
              <w:rPr>
                <w:rFonts w:eastAsia="Times New Roman"/>
                <w:sz w:val="20"/>
                <w:szCs w:val="20"/>
              </w:rPr>
            </w:pPr>
          </w:p>
        </w:tc>
      </w:tr>
    </w:tbl>
    <w:p w14:paraId="73208B90" w14:textId="77777777" w:rsidR="00763E5A" w:rsidRDefault="00763E5A" w:rsidP="00763E5A">
      <w:pPr>
        <w:jc w:val="center"/>
        <w:rPr>
          <w:u w:val="single"/>
        </w:rPr>
      </w:pPr>
    </w:p>
    <w:p w14:paraId="14746447" w14:textId="77777777" w:rsidR="002155FF" w:rsidRDefault="002155FF" w:rsidP="00250B4F">
      <w:pPr>
        <w:jc w:val="center"/>
        <w:rPr>
          <w:u w:val="single"/>
        </w:rPr>
      </w:pPr>
    </w:p>
    <w:p w14:paraId="4FD4645E" w14:textId="77777777" w:rsidR="00250B4F" w:rsidRDefault="00763E5A" w:rsidP="00250B4F">
      <w:pPr>
        <w:jc w:val="center"/>
        <w:rPr>
          <w:u w:val="single"/>
        </w:rPr>
      </w:pPr>
      <w:r>
        <w:rPr>
          <w:u w:val="single"/>
        </w:rPr>
        <w:t>Committee Options</w:t>
      </w:r>
    </w:p>
    <w:p w14:paraId="1A46D9E5" w14:textId="1A5DA331" w:rsidR="00250B4F" w:rsidRDefault="00DC78C0" w:rsidP="00A3066D">
      <w:r>
        <w:t>At PennMC, delegates have the opportunity to request the committees they prefer. Read below</w:t>
      </w:r>
      <w:r w:rsidR="00094C30">
        <w:t xml:space="preserve"> to see which committees interest you!</w:t>
      </w:r>
      <w:r w:rsidR="006C5D19">
        <w:t xml:space="preserve"> For more information, visit the committees and special programs tabs on the PennMC website (</w:t>
      </w:r>
      <w:hyperlink r:id="rId7" w:history="1">
        <w:r w:rsidR="006C5D19" w:rsidRPr="008608C2">
          <w:rPr>
            <w:rStyle w:val="Hyperlink"/>
          </w:rPr>
          <w:t>www.pennmc.org)</w:t>
        </w:r>
      </w:hyperlink>
      <w:r w:rsidR="006C5D19">
        <w:t xml:space="preserve"> </w:t>
      </w:r>
      <w:r w:rsidR="0026490E">
        <w:t>or</w:t>
      </w:r>
      <w:r w:rsidR="006C5D19">
        <w:t xml:space="preserve"> the official websites of each committee.</w:t>
      </w:r>
    </w:p>
    <w:p w14:paraId="56F11ABF" w14:textId="77777777" w:rsidR="00250B4F" w:rsidRDefault="00250B4F" w:rsidP="00250B4F"/>
    <w:p w14:paraId="6DB61843" w14:textId="5DA74E48" w:rsidR="00250B4F" w:rsidRDefault="002155FF" w:rsidP="00DC78C0">
      <w:pPr>
        <w:rPr>
          <w:b/>
        </w:rPr>
      </w:pPr>
      <w:r>
        <w:rPr>
          <w:b/>
        </w:rPr>
        <w:t>House</w:t>
      </w:r>
    </w:p>
    <w:p w14:paraId="1349356F" w14:textId="77777777" w:rsidR="009162FE" w:rsidRPr="009162FE" w:rsidRDefault="002155FF" w:rsidP="00B6740C">
      <w:pPr>
        <w:pStyle w:val="ListParagraph"/>
        <w:numPr>
          <w:ilvl w:val="0"/>
          <w:numId w:val="5"/>
        </w:numPr>
        <w:rPr>
          <w:rFonts w:ascii="Times New Roman" w:eastAsia="Times New Roman" w:hAnsi="Times New Roman" w:cs="Times New Roman"/>
          <w:lang w:eastAsia="ja-JP"/>
        </w:rPr>
      </w:pPr>
      <w:r w:rsidRPr="00B6740C">
        <w:rPr>
          <w:i/>
        </w:rPr>
        <w:t>Energy and Commerce</w:t>
      </w:r>
    </w:p>
    <w:p w14:paraId="6E82162D" w14:textId="07CD2C5E" w:rsidR="002155FF" w:rsidRPr="00513119" w:rsidRDefault="009162FE" w:rsidP="009162FE">
      <w:pPr>
        <w:pStyle w:val="ListParagraph"/>
        <w:rPr>
          <w:rFonts w:ascii="Times New Roman" w:eastAsia="Times New Roman" w:hAnsi="Times New Roman" w:cs="Times New Roman"/>
          <w:sz w:val="20"/>
          <w:szCs w:val="20"/>
          <w:lang w:eastAsia="ja-JP"/>
        </w:rPr>
      </w:pPr>
      <w:r w:rsidRPr="00513119">
        <w:rPr>
          <w:sz w:val="20"/>
          <w:szCs w:val="20"/>
        </w:rPr>
        <w:t>H</w:t>
      </w:r>
      <w:r w:rsidR="00B6740C" w:rsidRPr="00513119">
        <w:rPr>
          <w:sz w:val="20"/>
          <w:szCs w:val="20"/>
        </w:rPr>
        <w:t xml:space="preserve">as legislative jurisdiction over </w:t>
      </w:r>
      <w:r w:rsidR="007B64A0" w:rsidRPr="00513119">
        <w:rPr>
          <w:rFonts w:eastAsia="Times New Roman" w:cs="Times New Roman"/>
          <w:color w:val="000000"/>
          <w:sz w:val="20"/>
          <w:szCs w:val="20"/>
          <w:shd w:val="clear" w:color="auto" w:fill="FFFFFF"/>
          <w:lang w:eastAsia="ja-JP"/>
        </w:rPr>
        <w:t>nation's telecommunications, consumer protection, food and drug safety, public health research, environmental quality, energy policy, and interstate and foreign commerce</w:t>
      </w:r>
    </w:p>
    <w:p w14:paraId="58AB9AEE" w14:textId="77777777" w:rsidR="009162FE" w:rsidRDefault="002155FF" w:rsidP="00B6740C">
      <w:pPr>
        <w:pStyle w:val="ListParagraph"/>
        <w:numPr>
          <w:ilvl w:val="0"/>
          <w:numId w:val="5"/>
        </w:numPr>
      </w:pPr>
      <w:r w:rsidRPr="00B6740C">
        <w:rPr>
          <w:i/>
        </w:rPr>
        <w:t>Foreign Affairs</w:t>
      </w:r>
    </w:p>
    <w:p w14:paraId="165690D2" w14:textId="5D8C2946" w:rsidR="002155FF" w:rsidRPr="00513119" w:rsidRDefault="009162FE" w:rsidP="009162FE">
      <w:pPr>
        <w:pStyle w:val="ListParagraph"/>
        <w:rPr>
          <w:sz w:val="20"/>
          <w:szCs w:val="20"/>
        </w:rPr>
      </w:pPr>
      <w:r w:rsidRPr="00513119">
        <w:rPr>
          <w:sz w:val="20"/>
          <w:szCs w:val="20"/>
        </w:rPr>
        <w:t>C</w:t>
      </w:r>
      <w:r w:rsidR="00B6740C" w:rsidRPr="00513119">
        <w:rPr>
          <w:sz w:val="20"/>
          <w:szCs w:val="20"/>
        </w:rPr>
        <w:t>onsiders legislation impacting</w:t>
      </w:r>
      <w:r w:rsidR="00046B1B">
        <w:rPr>
          <w:sz w:val="20"/>
          <w:szCs w:val="20"/>
        </w:rPr>
        <w:t xml:space="preserve"> the</w:t>
      </w:r>
      <w:r w:rsidR="00B6740C" w:rsidRPr="00513119">
        <w:rPr>
          <w:sz w:val="20"/>
          <w:szCs w:val="20"/>
        </w:rPr>
        <w:t xml:space="preserve"> diplomatic community</w:t>
      </w:r>
    </w:p>
    <w:p w14:paraId="6AD64043" w14:textId="5B866F59" w:rsidR="002155FF" w:rsidRDefault="002155FF" w:rsidP="00B6740C">
      <w:pPr>
        <w:pStyle w:val="ListParagraph"/>
        <w:numPr>
          <w:ilvl w:val="0"/>
          <w:numId w:val="5"/>
        </w:numPr>
        <w:rPr>
          <w:i/>
        </w:rPr>
      </w:pPr>
      <w:r w:rsidRPr="00B6740C">
        <w:rPr>
          <w:i/>
        </w:rPr>
        <w:t>Intelligence</w:t>
      </w:r>
    </w:p>
    <w:p w14:paraId="379726E1" w14:textId="05C75910" w:rsidR="00C5381C" w:rsidRPr="00C5381C" w:rsidRDefault="00C5381C" w:rsidP="00C5381C">
      <w:pPr>
        <w:pStyle w:val="ListParagraph"/>
        <w:rPr>
          <w:i/>
          <w:sz w:val="20"/>
          <w:szCs w:val="20"/>
        </w:rPr>
      </w:pPr>
      <w:r>
        <w:rPr>
          <w:sz w:val="20"/>
          <w:szCs w:val="20"/>
        </w:rPr>
        <w:t>Charged with oversight of the U.S. Intelligence Community (CIA, FBI, and more) and the Military Intelligence Program</w:t>
      </w:r>
    </w:p>
    <w:p w14:paraId="473F6073" w14:textId="77777777" w:rsidR="009162FE" w:rsidRPr="009162FE" w:rsidRDefault="002155FF" w:rsidP="00B6740C">
      <w:pPr>
        <w:pStyle w:val="ListParagraph"/>
        <w:numPr>
          <w:ilvl w:val="0"/>
          <w:numId w:val="5"/>
        </w:numPr>
        <w:rPr>
          <w:rFonts w:ascii="Times New Roman" w:eastAsia="Times New Roman" w:hAnsi="Times New Roman" w:cs="Times New Roman"/>
          <w:lang w:eastAsia="ja-JP"/>
        </w:rPr>
      </w:pPr>
      <w:r w:rsidRPr="00B6740C">
        <w:rPr>
          <w:i/>
        </w:rPr>
        <w:t>Judiciary</w:t>
      </w:r>
    </w:p>
    <w:p w14:paraId="297DD5F9" w14:textId="5BF70946" w:rsidR="002155FF" w:rsidRPr="001D5B20" w:rsidRDefault="009162FE" w:rsidP="009162FE">
      <w:pPr>
        <w:pStyle w:val="ListParagraph"/>
        <w:rPr>
          <w:rFonts w:eastAsia="Times New Roman" w:cs="Times New Roman"/>
          <w:sz w:val="20"/>
          <w:szCs w:val="20"/>
          <w:lang w:eastAsia="ja-JP"/>
        </w:rPr>
      </w:pPr>
      <w:r w:rsidRPr="001D5B20">
        <w:rPr>
          <w:rFonts w:eastAsia="Times New Roman"/>
          <w:color w:val="141712"/>
          <w:sz w:val="20"/>
          <w:szCs w:val="20"/>
          <w:shd w:val="clear" w:color="auto" w:fill="FFFFFF"/>
        </w:rPr>
        <w:t>H</w:t>
      </w:r>
      <w:r w:rsidR="0026490E">
        <w:rPr>
          <w:rFonts w:eastAsia="Times New Roman"/>
          <w:color w:val="141712"/>
          <w:sz w:val="20"/>
          <w:szCs w:val="20"/>
          <w:shd w:val="clear" w:color="auto" w:fill="FFFFFF"/>
        </w:rPr>
        <w:t>as jurisdiction</w:t>
      </w:r>
      <w:r w:rsidR="00B6740C" w:rsidRPr="001D5B20">
        <w:rPr>
          <w:rFonts w:eastAsia="Times New Roman"/>
          <w:color w:val="141712"/>
          <w:sz w:val="20"/>
          <w:szCs w:val="20"/>
          <w:shd w:val="clear" w:color="auto" w:fill="FFFFFF"/>
        </w:rPr>
        <w:t xml:space="preserve"> over matters relating to </w:t>
      </w:r>
      <w:r w:rsidR="00B6740C" w:rsidRPr="001D5B20">
        <w:rPr>
          <w:rFonts w:eastAsia="Times New Roman" w:cs="Times New Roman"/>
          <w:color w:val="141712"/>
          <w:sz w:val="20"/>
          <w:szCs w:val="20"/>
          <w:shd w:val="clear" w:color="auto" w:fill="FFFFFF"/>
          <w:lang w:eastAsia="ja-JP"/>
        </w:rPr>
        <w:t>administration of justice in federal courts, administrative bodies, and law enforcement agencies</w:t>
      </w:r>
    </w:p>
    <w:p w14:paraId="45B6008D" w14:textId="370425C4" w:rsidR="009162FE" w:rsidRPr="009162FE" w:rsidRDefault="002155FF" w:rsidP="009162FE">
      <w:pPr>
        <w:pStyle w:val="ListParagraph"/>
        <w:numPr>
          <w:ilvl w:val="0"/>
          <w:numId w:val="5"/>
        </w:numPr>
        <w:rPr>
          <w:rFonts w:ascii="Times New Roman" w:eastAsia="Times New Roman" w:hAnsi="Times New Roman" w:cs="Times New Roman"/>
          <w:lang w:eastAsia="ja-JP"/>
        </w:rPr>
      </w:pPr>
      <w:r w:rsidRPr="009162FE">
        <w:rPr>
          <w:i/>
        </w:rPr>
        <w:t>Science, Space, and Technology</w:t>
      </w:r>
    </w:p>
    <w:p w14:paraId="446ABE54" w14:textId="36DD5753" w:rsidR="002155FF" w:rsidRPr="001D5B20" w:rsidRDefault="0026490E" w:rsidP="009162FE">
      <w:pPr>
        <w:pStyle w:val="ListParagraph"/>
        <w:rPr>
          <w:rFonts w:eastAsia="Times New Roman" w:cs="Times New Roman"/>
          <w:sz w:val="20"/>
          <w:szCs w:val="20"/>
          <w:lang w:eastAsia="ja-JP"/>
        </w:rPr>
      </w:pPr>
      <w:r>
        <w:rPr>
          <w:rFonts w:eastAsia="Times New Roman" w:cs="Times New Roman"/>
          <w:color w:val="141712"/>
          <w:sz w:val="20"/>
          <w:szCs w:val="20"/>
          <w:shd w:val="clear" w:color="auto" w:fill="FFFFFF"/>
          <w:lang w:eastAsia="ja-JP"/>
        </w:rPr>
        <w:t>Has</w:t>
      </w:r>
      <w:r w:rsidR="009162FE" w:rsidRPr="001D5B20">
        <w:rPr>
          <w:rFonts w:eastAsia="Times New Roman" w:cs="Times New Roman"/>
          <w:color w:val="141712"/>
          <w:sz w:val="20"/>
          <w:szCs w:val="20"/>
          <w:shd w:val="clear" w:color="auto" w:fill="FFFFFF"/>
          <w:lang w:eastAsia="ja-JP"/>
        </w:rPr>
        <w:t xml:space="preserve"> jurisdiction over a range of matters related to </w:t>
      </w:r>
      <w:r w:rsidR="002E397E" w:rsidRPr="001D5B20">
        <w:rPr>
          <w:rFonts w:eastAsia="Times New Roman" w:cs="Times New Roman"/>
          <w:color w:val="141712"/>
          <w:sz w:val="20"/>
          <w:szCs w:val="20"/>
          <w:shd w:val="clear" w:color="auto" w:fill="FFFFFF"/>
          <w:lang w:eastAsia="ja-JP"/>
        </w:rPr>
        <w:t xml:space="preserve">non-military </w:t>
      </w:r>
      <w:r w:rsidR="009162FE" w:rsidRPr="001D5B20">
        <w:rPr>
          <w:rFonts w:eastAsia="Times New Roman" w:cs="Times New Roman"/>
          <w:color w:val="141712"/>
          <w:sz w:val="20"/>
          <w:szCs w:val="20"/>
          <w:shd w:val="clear" w:color="auto" w:fill="FFFFFF"/>
          <w:lang w:eastAsia="ja-JP"/>
        </w:rPr>
        <w:t>research and development</w:t>
      </w:r>
    </w:p>
    <w:p w14:paraId="73C52B20" w14:textId="35299B35" w:rsidR="009162FE" w:rsidRPr="009162FE" w:rsidRDefault="00AD00CA" w:rsidP="009162FE">
      <w:pPr>
        <w:pStyle w:val="ListParagraph"/>
        <w:numPr>
          <w:ilvl w:val="0"/>
          <w:numId w:val="5"/>
        </w:numPr>
        <w:rPr>
          <w:rFonts w:ascii="Times New Roman" w:eastAsia="Times New Roman" w:hAnsi="Times New Roman" w:cs="Times New Roman"/>
          <w:lang w:eastAsia="ja-JP"/>
        </w:rPr>
      </w:pPr>
      <w:r w:rsidRPr="009162FE">
        <w:rPr>
          <w:i/>
        </w:rPr>
        <w:t>Education and the Workforce</w:t>
      </w:r>
    </w:p>
    <w:p w14:paraId="0B78D12E" w14:textId="7D799A04" w:rsidR="00AD00CA" w:rsidRPr="001D5B20" w:rsidRDefault="009162FE" w:rsidP="009162FE">
      <w:pPr>
        <w:pStyle w:val="ListParagraph"/>
        <w:rPr>
          <w:rFonts w:eastAsia="Times New Roman" w:cs="Times New Roman"/>
          <w:sz w:val="20"/>
          <w:szCs w:val="20"/>
          <w:lang w:eastAsia="ja-JP"/>
        </w:rPr>
      </w:pPr>
      <w:r w:rsidRPr="001D5B20">
        <w:rPr>
          <w:rFonts w:eastAsia="Times New Roman" w:cs="Times New Roman"/>
          <w:color w:val="141712"/>
          <w:sz w:val="20"/>
          <w:szCs w:val="20"/>
          <w:shd w:val="clear" w:color="auto" w:fill="FFFFFF"/>
          <w:lang w:eastAsia="ja-JP"/>
        </w:rPr>
        <w:t>Has legislative jurisdiction over matters related to higher and lower education, workforce development and protections, and health, employment, labor, and pensions</w:t>
      </w:r>
    </w:p>
    <w:p w14:paraId="7EE81D37" w14:textId="371F02F1" w:rsidR="00AD00CA" w:rsidRPr="009162FE" w:rsidRDefault="00AD00CA" w:rsidP="00B6740C">
      <w:pPr>
        <w:pStyle w:val="ListParagraph"/>
        <w:numPr>
          <w:ilvl w:val="0"/>
          <w:numId w:val="5"/>
        </w:numPr>
        <w:rPr>
          <w:i/>
        </w:rPr>
      </w:pPr>
      <w:r w:rsidRPr="009162FE">
        <w:rPr>
          <w:i/>
        </w:rPr>
        <w:t>Ethics</w:t>
      </w:r>
    </w:p>
    <w:p w14:paraId="2CB23548" w14:textId="1248C178" w:rsidR="009162FE" w:rsidRPr="00E66720" w:rsidRDefault="009162FE" w:rsidP="00E66720">
      <w:pPr>
        <w:pStyle w:val="ListParagraph"/>
        <w:rPr>
          <w:rFonts w:eastAsia="Times New Roman" w:cs="Times New Roman"/>
          <w:color w:val="141712"/>
          <w:sz w:val="20"/>
          <w:szCs w:val="20"/>
          <w:shd w:val="clear" w:color="auto" w:fill="FFFFFF"/>
          <w:lang w:eastAsia="ja-JP"/>
        </w:rPr>
      </w:pPr>
      <w:r w:rsidRPr="001D5B20">
        <w:rPr>
          <w:rFonts w:eastAsia="Times New Roman" w:cs="Times New Roman"/>
          <w:color w:val="141712"/>
          <w:sz w:val="20"/>
          <w:szCs w:val="20"/>
          <w:shd w:val="clear" w:color="auto" w:fill="FFFFFF"/>
          <w:lang w:eastAsia="ja-JP"/>
        </w:rPr>
        <w:t>Has the jurisdiction to administer travel, gift, financial disclosure, outside income, and other regulations; advise members and staff; issue adv</w:t>
      </w:r>
      <w:r w:rsidRPr="00E66720">
        <w:rPr>
          <w:rFonts w:eastAsia="Times New Roman" w:cs="Times New Roman"/>
          <w:color w:val="141712"/>
          <w:sz w:val="20"/>
          <w:szCs w:val="20"/>
          <w:shd w:val="clear" w:color="auto" w:fill="FFFFFF"/>
          <w:lang w:eastAsia="ja-JP"/>
        </w:rPr>
        <w:t>isory opinions and investigate potential ethics violations</w:t>
      </w:r>
    </w:p>
    <w:p w14:paraId="3D81C994" w14:textId="30936FA4" w:rsidR="00AD00CA" w:rsidRPr="006E37DE" w:rsidRDefault="00AD00CA" w:rsidP="00B6740C">
      <w:pPr>
        <w:pStyle w:val="ListParagraph"/>
        <w:numPr>
          <w:ilvl w:val="0"/>
          <w:numId w:val="5"/>
        </w:numPr>
        <w:rPr>
          <w:i/>
        </w:rPr>
      </w:pPr>
      <w:r w:rsidRPr="006E37DE">
        <w:rPr>
          <w:i/>
        </w:rPr>
        <w:t>Homeland Security and Governmental Affairs</w:t>
      </w:r>
    </w:p>
    <w:p w14:paraId="7CA7C28C" w14:textId="3D168151" w:rsidR="006E37DE" w:rsidRPr="006E37DE" w:rsidRDefault="006E37DE" w:rsidP="006E37DE">
      <w:pPr>
        <w:pStyle w:val="ListParagraph"/>
        <w:rPr>
          <w:rFonts w:eastAsia="Times New Roman" w:cs="Times New Roman"/>
          <w:sz w:val="20"/>
          <w:szCs w:val="20"/>
          <w:lang w:eastAsia="ja-JP"/>
        </w:rPr>
      </w:pPr>
      <w:r w:rsidRPr="006E37DE">
        <w:rPr>
          <w:rFonts w:eastAsia="Times New Roman" w:cs="Times New Roman"/>
          <w:color w:val="000000"/>
          <w:sz w:val="20"/>
          <w:szCs w:val="20"/>
          <w:shd w:val="clear" w:color="auto" w:fill="FFFFFF"/>
          <w:lang w:eastAsia="ja-JP"/>
        </w:rPr>
        <w:t>S</w:t>
      </w:r>
      <w:r>
        <w:rPr>
          <w:rFonts w:eastAsia="Times New Roman" w:cs="Times New Roman"/>
          <w:color w:val="000000"/>
          <w:sz w:val="20"/>
          <w:szCs w:val="20"/>
          <w:shd w:val="clear" w:color="auto" w:fill="FFFFFF"/>
          <w:lang w:eastAsia="ja-JP"/>
        </w:rPr>
        <w:t>tudies</w:t>
      </w:r>
      <w:r w:rsidRPr="006E37DE">
        <w:rPr>
          <w:rFonts w:eastAsia="Times New Roman" w:cs="Times New Roman"/>
          <w:color w:val="000000"/>
          <w:sz w:val="20"/>
          <w:szCs w:val="20"/>
          <w:shd w:val="clear" w:color="auto" w:fill="FFFFFF"/>
          <w:lang w:eastAsia="ja-JP"/>
        </w:rPr>
        <w:t xml:space="preserve"> the efficiency, economy, and effectiveness of all agencies and departments of the federal government; evaluate</w:t>
      </w:r>
      <w:r>
        <w:rPr>
          <w:rFonts w:eastAsia="Times New Roman" w:cs="Times New Roman"/>
          <w:color w:val="000000"/>
          <w:sz w:val="20"/>
          <w:szCs w:val="20"/>
          <w:shd w:val="clear" w:color="auto" w:fill="FFFFFF"/>
          <w:lang w:eastAsia="ja-JP"/>
        </w:rPr>
        <w:t>s</w:t>
      </w:r>
      <w:r w:rsidRPr="006E37DE">
        <w:rPr>
          <w:rFonts w:eastAsia="Times New Roman" w:cs="Times New Roman"/>
          <w:color w:val="000000"/>
          <w:sz w:val="20"/>
          <w:szCs w:val="20"/>
          <w:shd w:val="clear" w:color="auto" w:fill="FFFFFF"/>
          <w:lang w:eastAsia="ja-JP"/>
        </w:rPr>
        <w:t xml:space="preserve"> the effects of laws enacted to reorganize the legislative and executive b</w:t>
      </w:r>
      <w:r>
        <w:rPr>
          <w:rFonts w:eastAsia="Times New Roman" w:cs="Times New Roman"/>
          <w:color w:val="000000"/>
          <w:sz w:val="20"/>
          <w:szCs w:val="20"/>
          <w:shd w:val="clear" w:color="auto" w:fill="FFFFFF"/>
          <w:lang w:eastAsia="ja-JP"/>
        </w:rPr>
        <w:t>ranches of government; and studies</w:t>
      </w:r>
      <w:r w:rsidRPr="006E37DE">
        <w:rPr>
          <w:rFonts w:eastAsia="Times New Roman" w:cs="Times New Roman"/>
          <w:color w:val="000000"/>
          <w:sz w:val="20"/>
          <w:szCs w:val="20"/>
          <w:shd w:val="clear" w:color="auto" w:fill="FFFFFF"/>
          <w:lang w:eastAsia="ja-JP"/>
        </w:rPr>
        <w:t xml:space="preserve"> the intergo</w:t>
      </w:r>
      <w:r w:rsidR="00094C30">
        <w:rPr>
          <w:rFonts w:eastAsia="Times New Roman" w:cs="Times New Roman"/>
          <w:color w:val="000000"/>
          <w:sz w:val="20"/>
          <w:szCs w:val="20"/>
          <w:shd w:val="clear" w:color="auto" w:fill="FFFFFF"/>
          <w:lang w:eastAsia="ja-JP"/>
        </w:rPr>
        <w:t>vernmental relationships</w:t>
      </w:r>
    </w:p>
    <w:p w14:paraId="29EE2879" w14:textId="532B5F75" w:rsidR="00AD00CA" w:rsidRPr="00E66720" w:rsidRDefault="00AD00CA" w:rsidP="00B6740C">
      <w:pPr>
        <w:pStyle w:val="ListParagraph"/>
        <w:numPr>
          <w:ilvl w:val="0"/>
          <w:numId w:val="5"/>
        </w:numPr>
        <w:rPr>
          <w:i/>
        </w:rPr>
      </w:pPr>
      <w:r w:rsidRPr="00E66720">
        <w:rPr>
          <w:i/>
        </w:rPr>
        <w:t>Oversight and Government Reform</w:t>
      </w:r>
    </w:p>
    <w:p w14:paraId="2A7B8072" w14:textId="25B30A54" w:rsidR="001D5B20" w:rsidRPr="001D5B20" w:rsidRDefault="001D5B20" w:rsidP="001D5B20">
      <w:pPr>
        <w:pStyle w:val="ListParagraph"/>
        <w:rPr>
          <w:sz w:val="20"/>
          <w:szCs w:val="20"/>
        </w:rPr>
      </w:pPr>
      <w:r>
        <w:rPr>
          <w:sz w:val="20"/>
          <w:szCs w:val="20"/>
        </w:rPr>
        <w:t>Responsible for federal civil service</w:t>
      </w:r>
    </w:p>
    <w:p w14:paraId="232EBD92" w14:textId="2B47ADFD" w:rsidR="00AD00CA" w:rsidRPr="00E66720" w:rsidRDefault="00AD00CA" w:rsidP="00B6740C">
      <w:pPr>
        <w:pStyle w:val="ListParagraph"/>
        <w:numPr>
          <w:ilvl w:val="0"/>
          <w:numId w:val="5"/>
        </w:numPr>
        <w:rPr>
          <w:i/>
        </w:rPr>
      </w:pPr>
      <w:r w:rsidRPr="00E66720">
        <w:rPr>
          <w:i/>
        </w:rPr>
        <w:t>Transportation and Infrastructure</w:t>
      </w:r>
    </w:p>
    <w:p w14:paraId="60A01041" w14:textId="7A0906BC" w:rsidR="001D5B20" w:rsidRPr="001D5B20" w:rsidRDefault="001D5B20" w:rsidP="001D5B20">
      <w:pPr>
        <w:pStyle w:val="ListParagraph"/>
        <w:rPr>
          <w:sz w:val="20"/>
          <w:szCs w:val="20"/>
        </w:rPr>
      </w:pPr>
      <w:r>
        <w:rPr>
          <w:sz w:val="20"/>
          <w:szCs w:val="20"/>
        </w:rPr>
        <w:t>Jurisdiction includes Coast Guard, federal management of emergencies and natural disasters, navigation and laws relating thereto, construction and maintenance of</w:t>
      </w:r>
      <w:r w:rsidR="00CD51B7">
        <w:rPr>
          <w:sz w:val="20"/>
          <w:szCs w:val="20"/>
        </w:rPr>
        <w:t xml:space="preserve"> transportation and government</w:t>
      </w:r>
      <w:r>
        <w:rPr>
          <w:sz w:val="20"/>
          <w:szCs w:val="20"/>
        </w:rPr>
        <w:t xml:space="preserve"> infrastructures, Marine affairs, </w:t>
      </w:r>
      <w:r w:rsidR="00CD51B7">
        <w:rPr>
          <w:sz w:val="20"/>
          <w:szCs w:val="20"/>
        </w:rPr>
        <w:t>and wa</w:t>
      </w:r>
      <w:r w:rsidR="00D81F82">
        <w:rPr>
          <w:sz w:val="20"/>
          <w:szCs w:val="20"/>
        </w:rPr>
        <w:t>ter pollution and power</w:t>
      </w:r>
    </w:p>
    <w:p w14:paraId="59232DD5" w14:textId="77777777" w:rsidR="00B278B6" w:rsidRPr="00E66720" w:rsidRDefault="00B278B6" w:rsidP="00B6740C">
      <w:pPr>
        <w:pStyle w:val="ListParagraph"/>
        <w:numPr>
          <w:ilvl w:val="0"/>
          <w:numId w:val="5"/>
        </w:numPr>
        <w:rPr>
          <w:i/>
        </w:rPr>
      </w:pPr>
      <w:r w:rsidRPr="00E66720">
        <w:rPr>
          <w:i/>
        </w:rPr>
        <w:t>Education and the Workforce</w:t>
      </w:r>
    </w:p>
    <w:p w14:paraId="12FC021C" w14:textId="0B852237" w:rsidR="00CD51B7" w:rsidRDefault="001D5B20" w:rsidP="001D5B20">
      <w:pPr>
        <w:pStyle w:val="ListParagraph"/>
        <w:rPr>
          <w:sz w:val="20"/>
          <w:szCs w:val="20"/>
        </w:rPr>
      </w:pPr>
      <w:r>
        <w:rPr>
          <w:sz w:val="20"/>
          <w:szCs w:val="20"/>
        </w:rPr>
        <w:t xml:space="preserve">Jurisdiction includes </w:t>
      </w:r>
      <w:r w:rsidR="00CD51B7">
        <w:rPr>
          <w:sz w:val="20"/>
          <w:szCs w:val="20"/>
        </w:rPr>
        <w:t>opportunities for higher education for al</w:t>
      </w:r>
      <w:r w:rsidR="00A77A44">
        <w:rPr>
          <w:sz w:val="20"/>
          <w:szCs w:val="20"/>
        </w:rPr>
        <w:t xml:space="preserve">l; child welfare; </w:t>
      </w:r>
      <w:r w:rsidR="00CD51B7">
        <w:rPr>
          <w:sz w:val="20"/>
          <w:szCs w:val="20"/>
        </w:rPr>
        <w:t>and protection of worke</w:t>
      </w:r>
      <w:r w:rsidR="00D81F82">
        <w:rPr>
          <w:sz w:val="20"/>
          <w:szCs w:val="20"/>
        </w:rPr>
        <w:t>r welfare, benefits, and rights</w:t>
      </w:r>
    </w:p>
    <w:p w14:paraId="51FC4E8C" w14:textId="77777777" w:rsidR="00B278B6" w:rsidRPr="00E66720" w:rsidRDefault="00B278B6" w:rsidP="00B6740C">
      <w:pPr>
        <w:pStyle w:val="ListParagraph"/>
        <w:numPr>
          <w:ilvl w:val="0"/>
          <w:numId w:val="5"/>
        </w:numPr>
        <w:rPr>
          <w:i/>
        </w:rPr>
      </w:pPr>
      <w:r w:rsidRPr="00E66720">
        <w:rPr>
          <w:i/>
        </w:rPr>
        <w:t>Natural Resources</w:t>
      </w:r>
    </w:p>
    <w:p w14:paraId="5626C13C" w14:textId="15D05329" w:rsidR="00CD51B7" w:rsidRPr="00B6740C" w:rsidRDefault="00CD51B7" w:rsidP="00CD51B7">
      <w:pPr>
        <w:pStyle w:val="ListParagraph"/>
      </w:pPr>
      <w:r>
        <w:rPr>
          <w:sz w:val="20"/>
          <w:szCs w:val="20"/>
        </w:rPr>
        <w:t>Has jurisdiction over preservation, research, restoration, and conservation of fisheries and wildlife</w:t>
      </w:r>
    </w:p>
    <w:p w14:paraId="07E275E8" w14:textId="77777777" w:rsidR="00B278B6" w:rsidRPr="00E66720" w:rsidRDefault="00B278B6" w:rsidP="00B6740C">
      <w:pPr>
        <w:pStyle w:val="ListParagraph"/>
        <w:numPr>
          <w:ilvl w:val="0"/>
          <w:numId w:val="5"/>
        </w:numPr>
        <w:rPr>
          <w:i/>
        </w:rPr>
      </w:pPr>
      <w:r w:rsidRPr="00E66720">
        <w:rPr>
          <w:i/>
        </w:rPr>
        <w:t>Financial Services</w:t>
      </w:r>
    </w:p>
    <w:p w14:paraId="6ACBE01B" w14:textId="40444322" w:rsidR="00074779" w:rsidRPr="00074779" w:rsidRDefault="00074779" w:rsidP="00074779">
      <w:pPr>
        <w:pStyle w:val="ListParagraph"/>
        <w:rPr>
          <w:sz w:val="20"/>
          <w:szCs w:val="20"/>
        </w:rPr>
      </w:pPr>
      <w:r>
        <w:rPr>
          <w:sz w:val="20"/>
          <w:szCs w:val="20"/>
        </w:rPr>
        <w:t>Has jurisdiction over issues related to nation’s economy, such as banks and banking, economic stab</w:t>
      </w:r>
      <w:r w:rsidR="00D81F82">
        <w:rPr>
          <w:sz w:val="20"/>
          <w:szCs w:val="20"/>
        </w:rPr>
        <w:t>ility, and price of commodities</w:t>
      </w:r>
    </w:p>
    <w:p w14:paraId="0470277B" w14:textId="77777777" w:rsidR="00B278B6" w:rsidRPr="00E66720" w:rsidRDefault="00B278B6" w:rsidP="00B6740C">
      <w:pPr>
        <w:pStyle w:val="ListParagraph"/>
        <w:numPr>
          <w:ilvl w:val="0"/>
          <w:numId w:val="5"/>
        </w:numPr>
        <w:rPr>
          <w:i/>
        </w:rPr>
      </w:pPr>
      <w:r w:rsidRPr="00E66720">
        <w:rPr>
          <w:i/>
        </w:rPr>
        <w:t>Ways and Means</w:t>
      </w:r>
    </w:p>
    <w:p w14:paraId="5DE103AF" w14:textId="05086A86" w:rsidR="00074779" w:rsidRDefault="00074779" w:rsidP="00074779">
      <w:pPr>
        <w:pStyle w:val="ListParagraph"/>
        <w:rPr>
          <w:rFonts w:eastAsia="Times New Roman" w:cs="Times New Roman"/>
          <w:color w:val="000000"/>
          <w:sz w:val="20"/>
          <w:szCs w:val="20"/>
          <w:shd w:val="clear" w:color="auto" w:fill="FFFFFF"/>
          <w:lang w:eastAsia="ja-JP"/>
        </w:rPr>
      </w:pPr>
      <w:r w:rsidRPr="00074779">
        <w:rPr>
          <w:rFonts w:eastAsia="Times New Roman" w:cs="Times New Roman"/>
          <w:color w:val="000000"/>
          <w:sz w:val="20"/>
          <w:szCs w:val="20"/>
          <w:shd w:val="clear" w:color="auto" w:fill="FFFFFF"/>
          <w:lang w:eastAsia="ja-JP"/>
        </w:rPr>
        <w:t>Has jurisdiction over all taxation, tariffs, and other revenue-raising measures, as well as a number of other programs including: Social Security; Unemployment insurance; Medicare; Enforcement of child support laws; Temporary Assistance for Needy Families; Fos</w:t>
      </w:r>
      <w:r w:rsidR="00D81F82">
        <w:rPr>
          <w:rFonts w:eastAsia="Times New Roman" w:cs="Times New Roman"/>
          <w:color w:val="000000"/>
          <w:sz w:val="20"/>
          <w:szCs w:val="20"/>
          <w:shd w:val="clear" w:color="auto" w:fill="FFFFFF"/>
          <w:lang w:eastAsia="ja-JP"/>
        </w:rPr>
        <w:t>ter care and adoption programs</w:t>
      </w:r>
    </w:p>
    <w:p w14:paraId="0C32DF54" w14:textId="77777777" w:rsidR="00E66720" w:rsidRPr="00074779" w:rsidRDefault="00E66720" w:rsidP="00074779">
      <w:pPr>
        <w:pStyle w:val="ListParagraph"/>
        <w:rPr>
          <w:rFonts w:eastAsia="Times New Roman" w:cs="Times New Roman"/>
          <w:sz w:val="20"/>
          <w:szCs w:val="20"/>
          <w:lang w:eastAsia="ja-JP"/>
        </w:rPr>
      </w:pPr>
    </w:p>
    <w:p w14:paraId="5C9BC388" w14:textId="1C57314F" w:rsidR="00B278B6" w:rsidRPr="00074779" w:rsidRDefault="00B278B6" w:rsidP="00074779">
      <w:pPr>
        <w:rPr>
          <w:rFonts w:eastAsia="Times New Roman"/>
        </w:rPr>
      </w:pPr>
      <w:r w:rsidRPr="00074779">
        <w:rPr>
          <w:b/>
        </w:rPr>
        <w:t>Senate</w:t>
      </w:r>
    </w:p>
    <w:p w14:paraId="5EA90D86" w14:textId="77777777" w:rsidR="00B278B6" w:rsidRDefault="00B278B6" w:rsidP="00E66720">
      <w:pPr>
        <w:pStyle w:val="ListParagraph"/>
        <w:numPr>
          <w:ilvl w:val="0"/>
          <w:numId w:val="5"/>
        </w:numPr>
        <w:rPr>
          <w:i/>
        </w:rPr>
      </w:pPr>
      <w:r w:rsidRPr="00E66720">
        <w:rPr>
          <w:i/>
        </w:rPr>
        <w:t>Agriculture</w:t>
      </w:r>
    </w:p>
    <w:p w14:paraId="2BF5A5EA" w14:textId="137772FB" w:rsidR="00E66720" w:rsidRPr="00E66720" w:rsidRDefault="00E66720" w:rsidP="00E66720">
      <w:pPr>
        <w:pStyle w:val="ListParagraph"/>
        <w:rPr>
          <w:sz w:val="20"/>
          <w:szCs w:val="20"/>
        </w:rPr>
      </w:pPr>
      <w:r>
        <w:rPr>
          <w:sz w:val="20"/>
          <w:szCs w:val="20"/>
        </w:rPr>
        <w:t xml:space="preserve">Has jurisdiction over agricultural economics, </w:t>
      </w:r>
      <w:r w:rsidR="00D81F82">
        <w:rPr>
          <w:sz w:val="20"/>
          <w:szCs w:val="20"/>
        </w:rPr>
        <w:t>research, services, and welfare</w:t>
      </w:r>
    </w:p>
    <w:p w14:paraId="1678B4B5" w14:textId="77777777" w:rsidR="00B278B6" w:rsidRDefault="00B278B6" w:rsidP="00E66720">
      <w:pPr>
        <w:pStyle w:val="ListParagraph"/>
        <w:numPr>
          <w:ilvl w:val="0"/>
          <w:numId w:val="5"/>
        </w:numPr>
        <w:rPr>
          <w:i/>
        </w:rPr>
      </w:pPr>
      <w:r w:rsidRPr="00E66720">
        <w:rPr>
          <w:i/>
        </w:rPr>
        <w:t>Banking, Housing, and Urban Affairs</w:t>
      </w:r>
    </w:p>
    <w:p w14:paraId="25ACC439" w14:textId="7DE30D29" w:rsidR="00E66720" w:rsidRPr="00E66720" w:rsidRDefault="00E66720" w:rsidP="00E66720">
      <w:pPr>
        <w:pStyle w:val="ListParagraph"/>
        <w:rPr>
          <w:sz w:val="20"/>
          <w:szCs w:val="20"/>
        </w:rPr>
      </w:pPr>
      <w:r>
        <w:rPr>
          <w:sz w:val="20"/>
          <w:szCs w:val="20"/>
        </w:rPr>
        <w:t xml:space="preserve">Has jurisdiction over banks, banking, financial institutions, public and private housing, urban development and urban </w:t>
      </w:r>
      <w:r w:rsidR="00D81F82">
        <w:rPr>
          <w:sz w:val="20"/>
          <w:szCs w:val="20"/>
        </w:rPr>
        <w:t>mass transit</w:t>
      </w:r>
    </w:p>
    <w:p w14:paraId="2FB9543A" w14:textId="77777777" w:rsidR="00B278B6" w:rsidRDefault="00B278B6" w:rsidP="00E66720">
      <w:pPr>
        <w:pStyle w:val="ListParagraph"/>
        <w:numPr>
          <w:ilvl w:val="0"/>
          <w:numId w:val="5"/>
        </w:numPr>
        <w:rPr>
          <w:i/>
        </w:rPr>
      </w:pPr>
      <w:r w:rsidRPr="00E66720">
        <w:rPr>
          <w:i/>
        </w:rPr>
        <w:t>Environment and Public Works</w:t>
      </w:r>
    </w:p>
    <w:p w14:paraId="792D3C57" w14:textId="6CB7B8AC" w:rsidR="00C14C11" w:rsidRPr="00C14C11" w:rsidRDefault="00C14C11" w:rsidP="00C14C11">
      <w:pPr>
        <w:pStyle w:val="ListParagraph"/>
        <w:rPr>
          <w:sz w:val="20"/>
          <w:szCs w:val="20"/>
        </w:rPr>
      </w:pPr>
      <w:r w:rsidRPr="00C14C11">
        <w:rPr>
          <w:sz w:val="20"/>
          <w:szCs w:val="20"/>
        </w:rPr>
        <w:t>Has jurisdiction over pollution, environmental policy, environmental research and development, public buildings and works, regional economic development, solid waste disposal and recycling, and water pollution and resources</w:t>
      </w:r>
    </w:p>
    <w:p w14:paraId="73E1120E" w14:textId="77777777" w:rsidR="00B278B6" w:rsidRDefault="00B278B6" w:rsidP="00E66720">
      <w:pPr>
        <w:pStyle w:val="ListParagraph"/>
        <w:numPr>
          <w:ilvl w:val="0"/>
          <w:numId w:val="5"/>
        </w:numPr>
        <w:rPr>
          <w:i/>
        </w:rPr>
      </w:pPr>
      <w:r w:rsidRPr="00E66720">
        <w:rPr>
          <w:i/>
        </w:rPr>
        <w:t>Health, Education, Labor, and Pensions</w:t>
      </w:r>
    </w:p>
    <w:p w14:paraId="5F347D58" w14:textId="0A7CE525" w:rsidR="00C14C11" w:rsidRPr="00C14C11" w:rsidRDefault="00C14C11" w:rsidP="00C14C11">
      <w:pPr>
        <w:ind w:left="720"/>
        <w:rPr>
          <w:rFonts w:asciiTheme="minorHAnsi" w:eastAsia="Times New Roman" w:hAnsiTheme="minorHAnsi"/>
          <w:sz w:val="20"/>
          <w:szCs w:val="20"/>
        </w:rPr>
      </w:pPr>
      <w:r w:rsidRPr="00C14C11">
        <w:rPr>
          <w:rFonts w:asciiTheme="minorHAnsi" w:eastAsia="Times New Roman" w:hAnsiTheme="minorHAnsi"/>
          <w:color w:val="000000"/>
          <w:sz w:val="20"/>
          <w:szCs w:val="20"/>
          <w:shd w:val="clear" w:color="auto" w:fill="FFFFFF"/>
        </w:rPr>
        <w:t>Jurisdiction encompasses most of the agencies, institutes, and programs of the Department of Health and Human Services and most federal labor and employment laws. The committee ensures our country's workforce is prepared to meet the challenges of the 21st Century through a lifetime of learning for our citizens and has primary jurisdiction over private retirement plans and the Pension Benefit Guaranty Corporation</w:t>
      </w:r>
    </w:p>
    <w:p w14:paraId="03F3FB9B" w14:textId="42080D33" w:rsidR="001D5B20" w:rsidRDefault="00B278B6" w:rsidP="00E66720">
      <w:pPr>
        <w:pStyle w:val="ListParagraph"/>
        <w:numPr>
          <w:ilvl w:val="0"/>
          <w:numId w:val="5"/>
        </w:numPr>
        <w:rPr>
          <w:i/>
        </w:rPr>
      </w:pPr>
      <w:r w:rsidRPr="00E66720">
        <w:rPr>
          <w:i/>
        </w:rPr>
        <w:t>Judiciary</w:t>
      </w:r>
    </w:p>
    <w:p w14:paraId="22964147" w14:textId="61D9B619" w:rsidR="00E66720" w:rsidRPr="00E66720" w:rsidRDefault="00E66720" w:rsidP="00E66720">
      <w:pPr>
        <w:pStyle w:val="ListParagraph"/>
        <w:rPr>
          <w:rFonts w:eastAsia="Times New Roman" w:cs="Times New Roman"/>
          <w:sz w:val="20"/>
          <w:szCs w:val="20"/>
          <w:lang w:eastAsia="ja-JP"/>
        </w:rPr>
      </w:pPr>
      <w:r w:rsidRPr="001D5B20">
        <w:rPr>
          <w:rFonts w:eastAsia="Times New Roman"/>
          <w:color w:val="141712"/>
          <w:sz w:val="20"/>
          <w:szCs w:val="20"/>
          <w:shd w:val="clear" w:color="auto" w:fill="FFFFFF"/>
        </w:rPr>
        <w:t xml:space="preserve">Has jurisdictions over matters relating to </w:t>
      </w:r>
      <w:r w:rsidRPr="001D5B20">
        <w:rPr>
          <w:rFonts w:eastAsia="Times New Roman" w:cs="Times New Roman"/>
          <w:color w:val="141712"/>
          <w:sz w:val="20"/>
          <w:szCs w:val="20"/>
          <w:shd w:val="clear" w:color="auto" w:fill="FFFFFF"/>
          <w:lang w:eastAsia="ja-JP"/>
        </w:rPr>
        <w:t>administration of justice in federal courts, administrative bodies, and law enforcement agencies</w:t>
      </w:r>
    </w:p>
    <w:p w14:paraId="797EBD9E" w14:textId="3D37D345" w:rsidR="00AD00CA" w:rsidRDefault="00AD00CA" w:rsidP="00E66720">
      <w:pPr>
        <w:pStyle w:val="ListParagraph"/>
        <w:numPr>
          <w:ilvl w:val="0"/>
          <w:numId w:val="5"/>
        </w:numPr>
        <w:rPr>
          <w:i/>
        </w:rPr>
      </w:pPr>
      <w:r w:rsidRPr="00E66720">
        <w:rPr>
          <w:i/>
        </w:rPr>
        <w:t>Armed Services</w:t>
      </w:r>
    </w:p>
    <w:p w14:paraId="3A72365B" w14:textId="33C36D5A" w:rsidR="00C14C11" w:rsidRPr="00C14C11" w:rsidRDefault="00D81F82" w:rsidP="00C14C11">
      <w:pPr>
        <w:ind w:left="720"/>
        <w:rPr>
          <w:rFonts w:asciiTheme="minorHAnsi" w:eastAsia="Times New Roman" w:hAnsiTheme="minorHAnsi"/>
          <w:sz w:val="20"/>
          <w:szCs w:val="20"/>
        </w:rPr>
      </w:pPr>
      <w:r>
        <w:rPr>
          <w:rFonts w:asciiTheme="minorHAnsi" w:eastAsia="Times New Roman" w:hAnsiTheme="minorHAnsi"/>
          <w:color w:val="000000"/>
          <w:sz w:val="20"/>
          <w:szCs w:val="20"/>
          <w:shd w:val="clear" w:color="auto" w:fill="FFFFFF"/>
        </w:rPr>
        <w:t>Has jurisdiction over a</w:t>
      </w:r>
      <w:r w:rsidR="00C14C11" w:rsidRPr="00C14C11">
        <w:rPr>
          <w:rFonts w:asciiTheme="minorHAnsi" w:eastAsia="Times New Roman" w:hAnsiTheme="minorHAnsi"/>
          <w:color w:val="000000"/>
          <w:sz w:val="20"/>
          <w:szCs w:val="20"/>
          <w:shd w:val="clear" w:color="auto" w:fill="FFFFFF"/>
        </w:rPr>
        <w:t xml:space="preserve">eronautical and space activities </w:t>
      </w:r>
      <w:r>
        <w:rPr>
          <w:rFonts w:asciiTheme="minorHAnsi" w:eastAsia="Times New Roman" w:hAnsiTheme="minorHAnsi"/>
          <w:color w:val="000000"/>
          <w:sz w:val="20"/>
          <w:szCs w:val="20"/>
          <w:shd w:val="clear" w:color="auto" w:fill="FFFFFF"/>
        </w:rPr>
        <w:t xml:space="preserve">relating to the </w:t>
      </w:r>
      <w:r w:rsidR="00C14C11" w:rsidRPr="00C14C11">
        <w:rPr>
          <w:rFonts w:asciiTheme="minorHAnsi" w:eastAsia="Times New Roman" w:hAnsiTheme="minorHAnsi"/>
          <w:color w:val="000000"/>
          <w:sz w:val="20"/>
          <w:szCs w:val="20"/>
          <w:shd w:val="clear" w:color="auto" w:fill="FFFFFF"/>
        </w:rPr>
        <w:t>development of weapons systems or military operations; Common defense; Department of Defense, the Department of the Army, the Department of the Navy, and the Department of the Air Force, generally; Maintenance and operation of the Panama Canal, military research and development; National security aspects of nuclear energy; Naval petroleum reserves, except those in Alaska; benefits and privileges</w:t>
      </w:r>
      <w:r>
        <w:rPr>
          <w:rFonts w:asciiTheme="minorHAnsi" w:eastAsia="Times New Roman" w:hAnsiTheme="minorHAnsi"/>
          <w:color w:val="000000"/>
          <w:sz w:val="20"/>
          <w:szCs w:val="20"/>
          <w:shd w:val="clear" w:color="auto" w:fill="FFFFFF"/>
        </w:rPr>
        <w:t xml:space="preserve"> of members of the Armed Forces</w:t>
      </w:r>
      <w:r w:rsidR="00C14C11" w:rsidRPr="00C14C11">
        <w:rPr>
          <w:rFonts w:asciiTheme="minorHAnsi" w:eastAsia="Times New Roman" w:hAnsiTheme="minorHAnsi"/>
          <w:color w:val="000000"/>
          <w:sz w:val="20"/>
          <w:szCs w:val="20"/>
          <w:shd w:val="clear" w:color="auto" w:fill="FFFFFF"/>
        </w:rPr>
        <w:t>;</w:t>
      </w:r>
      <w:r>
        <w:rPr>
          <w:rFonts w:asciiTheme="minorHAnsi" w:eastAsia="Times New Roman" w:hAnsiTheme="minorHAnsi"/>
          <w:color w:val="000000"/>
          <w:sz w:val="20"/>
          <w:szCs w:val="20"/>
          <w:shd w:val="clear" w:color="auto" w:fill="FFFFFF"/>
        </w:rPr>
        <w:t xml:space="preserve"> and the Selective service system.</w:t>
      </w:r>
    </w:p>
    <w:p w14:paraId="5E53502E" w14:textId="19AAE1B2" w:rsidR="00AD00CA" w:rsidRDefault="00AD00CA" w:rsidP="00E66720">
      <w:pPr>
        <w:pStyle w:val="ListParagraph"/>
        <w:numPr>
          <w:ilvl w:val="0"/>
          <w:numId w:val="5"/>
        </w:numPr>
        <w:rPr>
          <w:i/>
        </w:rPr>
      </w:pPr>
      <w:r w:rsidRPr="00E66720">
        <w:rPr>
          <w:i/>
        </w:rPr>
        <w:t>Commerce, Science, and Transportation</w:t>
      </w:r>
    </w:p>
    <w:p w14:paraId="674BB58B" w14:textId="6E680229" w:rsidR="00964C9F" w:rsidRPr="00964C9F" w:rsidRDefault="00964C9F" w:rsidP="00964C9F">
      <w:pPr>
        <w:pStyle w:val="ListParagraph"/>
        <w:rPr>
          <w:rFonts w:ascii="Times New Roman" w:eastAsia="Times New Roman" w:hAnsi="Times New Roman" w:cs="Times New Roman"/>
          <w:sz w:val="20"/>
          <w:szCs w:val="20"/>
        </w:rPr>
      </w:pPr>
      <w:r w:rsidRPr="00964C9F">
        <w:rPr>
          <w:rFonts w:eastAsia="Times New Roman"/>
          <w:color w:val="000000"/>
          <w:sz w:val="20"/>
          <w:szCs w:val="20"/>
        </w:rPr>
        <w:t>H</w:t>
      </w:r>
      <w:r w:rsidRPr="00964C9F">
        <w:rPr>
          <w:rFonts w:eastAsia="Times New Roman"/>
          <w:color w:val="000000"/>
          <w:sz w:val="20"/>
          <w:szCs w:val="20"/>
        </w:rPr>
        <w:t>as jurisdiction over an extensive scope of issues, ranging from the Coast Guard to policies on STEM research and development</w:t>
      </w:r>
    </w:p>
    <w:p w14:paraId="21B0E0C0" w14:textId="00B3AB10" w:rsidR="00AD00CA" w:rsidRDefault="00AD00CA" w:rsidP="00E66720">
      <w:pPr>
        <w:pStyle w:val="ListParagraph"/>
        <w:numPr>
          <w:ilvl w:val="0"/>
          <w:numId w:val="5"/>
        </w:numPr>
        <w:rPr>
          <w:i/>
        </w:rPr>
      </w:pPr>
      <w:r w:rsidRPr="00E66720">
        <w:rPr>
          <w:i/>
        </w:rPr>
        <w:t>Foreign Affairs</w:t>
      </w:r>
    </w:p>
    <w:p w14:paraId="4C134D6A" w14:textId="76120278" w:rsidR="00E66720" w:rsidRPr="00E66720" w:rsidRDefault="00E66720" w:rsidP="00E66720">
      <w:pPr>
        <w:pStyle w:val="ListParagraph"/>
        <w:rPr>
          <w:sz w:val="20"/>
          <w:szCs w:val="20"/>
        </w:rPr>
      </w:pPr>
      <w:r w:rsidRPr="00513119">
        <w:rPr>
          <w:sz w:val="20"/>
          <w:szCs w:val="20"/>
        </w:rPr>
        <w:t>Considers legislation impacting diplomatic community</w:t>
      </w:r>
    </w:p>
    <w:p w14:paraId="65A056E3" w14:textId="3989DB27" w:rsidR="00AD00CA" w:rsidRDefault="00AD00CA" w:rsidP="00E66720">
      <w:pPr>
        <w:pStyle w:val="ListParagraph"/>
        <w:numPr>
          <w:ilvl w:val="0"/>
          <w:numId w:val="5"/>
        </w:numPr>
        <w:rPr>
          <w:i/>
        </w:rPr>
      </w:pPr>
      <w:r w:rsidRPr="00E66720">
        <w:rPr>
          <w:i/>
        </w:rPr>
        <w:t>Small Business and Entrepreneurship</w:t>
      </w:r>
    </w:p>
    <w:p w14:paraId="667B8DFE" w14:textId="7707F709" w:rsidR="00920968" w:rsidRPr="00920968" w:rsidRDefault="00920968" w:rsidP="00920968">
      <w:pPr>
        <w:ind w:left="720"/>
        <w:rPr>
          <w:rFonts w:asciiTheme="minorHAnsi" w:eastAsia="Times New Roman" w:hAnsiTheme="minorHAnsi"/>
          <w:color w:val="000000" w:themeColor="text1"/>
          <w:sz w:val="20"/>
          <w:szCs w:val="20"/>
        </w:rPr>
      </w:pPr>
      <w:r w:rsidRPr="00920968">
        <w:rPr>
          <w:rFonts w:asciiTheme="minorHAnsi" w:eastAsia="Times New Roman" w:hAnsiTheme="minorHAnsi"/>
          <w:color w:val="000000" w:themeColor="text1"/>
          <w:sz w:val="20"/>
          <w:szCs w:val="20"/>
          <w:shd w:val="clear" w:color="auto" w:fill="FFFFFF"/>
        </w:rPr>
        <w:t xml:space="preserve">Has jurisdiction over </w:t>
      </w:r>
      <w:r w:rsidRPr="00920968">
        <w:rPr>
          <w:rFonts w:asciiTheme="minorHAnsi" w:eastAsia="Times New Roman" w:hAnsiTheme="minorHAnsi"/>
          <w:color w:val="000000" w:themeColor="text1"/>
          <w:sz w:val="20"/>
          <w:szCs w:val="20"/>
          <w:shd w:val="clear" w:color="auto" w:fill="FFFFFF"/>
        </w:rPr>
        <w:t>all proposed legislation, messages, petitions, memorials, and other matters relating to the Small Business Administration (SBA)</w:t>
      </w:r>
    </w:p>
    <w:p w14:paraId="1EDC6032" w14:textId="2D032BD8" w:rsidR="00AD00CA" w:rsidRDefault="00920968" w:rsidP="00920968">
      <w:pPr>
        <w:pStyle w:val="ListParagraph"/>
        <w:numPr>
          <w:ilvl w:val="0"/>
          <w:numId w:val="5"/>
        </w:numPr>
        <w:rPr>
          <w:i/>
        </w:rPr>
      </w:pPr>
      <w:r w:rsidRPr="00E66720">
        <w:rPr>
          <w:i/>
        </w:rPr>
        <w:t xml:space="preserve"> </w:t>
      </w:r>
      <w:r w:rsidR="00AD00CA" w:rsidRPr="00E66720">
        <w:rPr>
          <w:i/>
        </w:rPr>
        <w:t>Appropriations</w:t>
      </w:r>
    </w:p>
    <w:p w14:paraId="39BBF6F2" w14:textId="39BFD9E5" w:rsidR="00920968" w:rsidRPr="00920968" w:rsidRDefault="00920968" w:rsidP="00920968">
      <w:pPr>
        <w:ind w:left="720"/>
        <w:rPr>
          <w:rFonts w:asciiTheme="minorHAnsi" w:eastAsia="Times New Roman" w:hAnsiTheme="minorHAnsi"/>
          <w:color w:val="000000" w:themeColor="text1"/>
          <w:sz w:val="20"/>
          <w:szCs w:val="20"/>
        </w:rPr>
      </w:pPr>
      <w:r w:rsidRPr="00920968">
        <w:rPr>
          <w:rFonts w:asciiTheme="minorHAnsi" w:hAnsiTheme="minorHAnsi"/>
          <w:color w:val="000000" w:themeColor="text1"/>
          <w:sz w:val="20"/>
          <w:szCs w:val="20"/>
        </w:rPr>
        <w:t>Largest committee in the U.S. Senate.</w:t>
      </w:r>
      <w:r w:rsidRPr="00920968">
        <w:rPr>
          <w:rFonts w:asciiTheme="minorHAnsi" w:eastAsia="Times New Roman" w:hAnsiTheme="minorHAnsi"/>
          <w:color w:val="000000" w:themeColor="text1"/>
          <w:sz w:val="20"/>
          <w:szCs w:val="20"/>
          <w:shd w:val="clear" w:color="auto" w:fill="FFFFFF"/>
        </w:rPr>
        <w:t xml:space="preserve"> The committee’s r</w:t>
      </w:r>
      <w:r w:rsidRPr="00920968">
        <w:rPr>
          <w:rFonts w:asciiTheme="minorHAnsi" w:eastAsia="Times New Roman" w:hAnsiTheme="minorHAnsi"/>
          <w:color w:val="000000" w:themeColor="text1"/>
          <w:sz w:val="20"/>
          <w:szCs w:val="20"/>
          <w:shd w:val="clear" w:color="auto" w:fill="FFFFFF"/>
        </w:rPr>
        <w:t>ole is defined by the U.S. Constitution, which requires "appropriations made by law" prior to the expenditure of any money from the Federal treasury.</w:t>
      </w:r>
    </w:p>
    <w:p w14:paraId="57EC5572" w14:textId="7175F47C" w:rsidR="00AD00CA" w:rsidRDefault="00AD00CA" w:rsidP="00E66720">
      <w:pPr>
        <w:pStyle w:val="ListParagraph"/>
        <w:numPr>
          <w:ilvl w:val="0"/>
          <w:numId w:val="5"/>
        </w:numPr>
        <w:rPr>
          <w:i/>
        </w:rPr>
      </w:pPr>
      <w:r w:rsidRPr="00E66720">
        <w:rPr>
          <w:i/>
        </w:rPr>
        <w:t>Energy and Natural Resources</w:t>
      </w:r>
    </w:p>
    <w:p w14:paraId="7E36360D" w14:textId="1C7FB757" w:rsidR="00D81F82" w:rsidRPr="00D81F82" w:rsidRDefault="00D81F82" w:rsidP="00D81F82">
      <w:pPr>
        <w:ind w:left="720"/>
        <w:rPr>
          <w:rFonts w:asciiTheme="minorHAnsi" w:eastAsia="Times New Roman" w:hAnsiTheme="minorHAnsi"/>
          <w:color w:val="000000" w:themeColor="text1"/>
          <w:sz w:val="20"/>
          <w:szCs w:val="20"/>
        </w:rPr>
      </w:pPr>
      <w:r w:rsidRPr="00D81F82">
        <w:rPr>
          <w:rFonts w:asciiTheme="minorHAnsi" w:hAnsiTheme="minorHAnsi"/>
          <w:color w:val="000000" w:themeColor="text1"/>
          <w:sz w:val="20"/>
          <w:szCs w:val="20"/>
        </w:rPr>
        <w:t xml:space="preserve">Has legislative activity in </w:t>
      </w:r>
      <w:r w:rsidRPr="00D81F82">
        <w:rPr>
          <w:rFonts w:asciiTheme="minorHAnsi" w:eastAsia="Times New Roman" w:hAnsiTheme="minorHAnsi" w:cs="Arial"/>
          <w:color w:val="000000" w:themeColor="text1"/>
          <w:sz w:val="20"/>
          <w:szCs w:val="20"/>
          <w:shd w:val="clear" w:color="auto" w:fill="FFFFFF"/>
        </w:rPr>
        <w:t>e</w:t>
      </w:r>
      <w:r w:rsidRPr="00D81F82">
        <w:rPr>
          <w:rFonts w:asciiTheme="minorHAnsi" w:eastAsia="Times New Roman" w:hAnsiTheme="minorHAnsi" w:cs="Arial"/>
          <w:color w:val="000000" w:themeColor="text1"/>
          <w:sz w:val="20"/>
          <w:szCs w:val="20"/>
          <w:shd w:val="clear" w:color="auto" w:fill="FFFFFF"/>
        </w:rPr>
        <w:t>nergy resources and development,</w:t>
      </w:r>
      <w:r w:rsidRPr="00D81F82">
        <w:rPr>
          <w:rFonts w:asciiTheme="minorHAnsi" w:eastAsia="Times New Roman" w:hAnsiTheme="minorHAnsi" w:cs="Arial"/>
          <w:color w:val="000000" w:themeColor="text1"/>
          <w:sz w:val="20"/>
          <w:szCs w:val="20"/>
          <w:shd w:val="clear" w:color="auto" w:fill="FFFFFF"/>
        </w:rPr>
        <w:t xml:space="preserve"> </w:t>
      </w:r>
      <w:r w:rsidRPr="00D81F82">
        <w:rPr>
          <w:rFonts w:asciiTheme="minorHAnsi" w:eastAsia="Times New Roman" w:hAnsiTheme="minorHAnsi" w:cs="Arial"/>
          <w:color w:val="000000" w:themeColor="text1"/>
          <w:sz w:val="20"/>
          <w:szCs w:val="20"/>
          <w:shd w:val="clear" w:color="auto" w:fill="FFFFFF"/>
        </w:rPr>
        <w:t>Indian affairs,</w:t>
      </w:r>
      <w:r w:rsidRPr="00D81F82">
        <w:rPr>
          <w:rFonts w:asciiTheme="minorHAnsi" w:eastAsia="Times New Roman" w:hAnsiTheme="minorHAnsi" w:cs="Arial"/>
          <w:color w:val="000000" w:themeColor="text1"/>
          <w:sz w:val="20"/>
          <w:szCs w:val="20"/>
          <w:shd w:val="clear" w:color="auto" w:fill="FFFFFF"/>
        </w:rPr>
        <w:t xml:space="preserve"> public land</w:t>
      </w:r>
      <w:r w:rsidRPr="00D81F82">
        <w:rPr>
          <w:rFonts w:asciiTheme="minorHAnsi" w:eastAsia="Times New Roman" w:hAnsiTheme="minorHAnsi" w:cs="Arial"/>
          <w:color w:val="000000" w:themeColor="text1"/>
          <w:sz w:val="20"/>
          <w:szCs w:val="20"/>
          <w:shd w:val="clear" w:color="auto" w:fill="FFFFFF"/>
        </w:rPr>
        <w:t>s and their renewable resources,</w:t>
      </w:r>
      <w:r w:rsidRPr="00D81F82">
        <w:rPr>
          <w:rFonts w:asciiTheme="minorHAnsi" w:eastAsia="Times New Roman" w:hAnsiTheme="minorHAnsi" w:cs="Arial"/>
          <w:color w:val="000000" w:themeColor="text1"/>
          <w:sz w:val="20"/>
          <w:szCs w:val="20"/>
          <w:shd w:val="clear" w:color="auto" w:fill="FFFFFF"/>
        </w:rPr>
        <w:t xml:space="preserve"> surface mining, Federal coal, oil, and gas, other mineral leasing; territories and insular possessions; and water resources. </w:t>
      </w:r>
    </w:p>
    <w:p w14:paraId="55311A87" w14:textId="1E52A4FC" w:rsidR="00AD00CA" w:rsidRDefault="00AD00CA" w:rsidP="00E66720">
      <w:pPr>
        <w:pStyle w:val="ListParagraph"/>
        <w:numPr>
          <w:ilvl w:val="0"/>
          <w:numId w:val="5"/>
        </w:numPr>
        <w:rPr>
          <w:i/>
        </w:rPr>
      </w:pPr>
      <w:r w:rsidRPr="00E66720">
        <w:rPr>
          <w:i/>
        </w:rPr>
        <w:t>Homeland Security and Governmental Affairs</w:t>
      </w:r>
    </w:p>
    <w:p w14:paraId="3B423E43" w14:textId="35F02667" w:rsidR="00E66720" w:rsidRPr="00E66720" w:rsidRDefault="00E66720" w:rsidP="00E66720">
      <w:pPr>
        <w:pStyle w:val="ListParagraph"/>
        <w:rPr>
          <w:rFonts w:eastAsia="Times New Roman" w:cs="Times New Roman"/>
          <w:sz w:val="20"/>
          <w:szCs w:val="20"/>
          <w:lang w:eastAsia="ja-JP"/>
        </w:rPr>
      </w:pPr>
      <w:r w:rsidRPr="006E37DE">
        <w:rPr>
          <w:rFonts w:eastAsia="Times New Roman" w:cs="Times New Roman"/>
          <w:color w:val="000000"/>
          <w:sz w:val="20"/>
          <w:szCs w:val="20"/>
          <w:shd w:val="clear" w:color="auto" w:fill="FFFFFF"/>
          <w:lang w:eastAsia="ja-JP"/>
        </w:rPr>
        <w:t>S</w:t>
      </w:r>
      <w:r>
        <w:rPr>
          <w:rFonts w:eastAsia="Times New Roman" w:cs="Times New Roman"/>
          <w:color w:val="000000"/>
          <w:sz w:val="20"/>
          <w:szCs w:val="20"/>
          <w:shd w:val="clear" w:color="auto" w:fill="FFFFFF"/>
          <w:lang w:eastAsia="ja-JP"/>
        </w:rPr>
        <w:t>tudies</w:t>
      </w:r>
      <w:r w:rsidRPr="006E37DE">
        <w:rPr>
          <w:rFonts w:eastAsia="Times New Roman" w:cs="Times New Roman"/>
          <w:color w:val="000000"/>
          <w:sz w:val="20"/>
          <w:szCs w:val="20"/>
          <w:shd w:val="clear" w:color="auto" w:fill="FFFFFF"/>
          <w:lang w:eastAsia="ja-JP"/>
        </w:rPr>
        <w:t xml:space="preserve"> the efficiency, economy, and effectiveness of all agencies and departments of the federal government; evaluate</w:t>
      </w:r>
      <w:r>
        <w:rPr>
          <w:rFonts w:eastAsia="Times New Roman" w:cs="Times New Roman"/>
          <w:color w:val="000000"/>
          <w:sz w:val="20"/>
          <w:szCs w:val="20"/>
          <w:shd w:val="clear" w:color="auto" w:fill="FFFFFF"/>
          <w:lang w:eastAsia="ja-JP"/>
        </w:rPr>
        <w:t>s</w:t>
      </w:r>
      <w:r w:rsidRPr="006E37DE">
        <w:rPr>
          <w:rFonts w:eastAsia="Times New Roman" w:cs="Times New Roman"/>
          <w:color w:val="000000"/>
          <w:sz w:val="20"/>
          <w:szCs w:val="20"/>
          <w:shd w:val="clear" w:color="auto" w:fill="FFFFFF"/>
          <w:lang w:eastAsia="ja-JP"/>
        </w:rPr>
        <w:t xml:space="preserve"> the effects of laws enacted to reorganize the legislative and executive b</w:t>
      </w:r>
      <w:r>
        <w:rPr>
          <w:rFonts w:eastAsia="Times New Roman" w:cs="Times New Roman"/>
          <w:color w:val="000000"/>
          <w:sz w:val="20"/>
          <w:szCs w:val="20"/>
          <w:shd w:val="clear" w:color="auto" w:fill="FFFFFF"/>
          <w:lang w:eastAsia="ja-JP"/>
        </w:rPr>
        <w:t>ranches of government; and studies</w:t>
      </w:r>
      <w:r w:rsidRPr="006E37DE">
        <w:rPr>
          <w:rFonts w:eastAsia="Times New Roman" w:cs="Times New Roman"/>
          <w:color w:val="000000"/>
          <w:sz w:val="20"/>
          <w:szCs w:val="20"/>
          <w:shd w:val="clear" w:color="auto" w:fill="FFFFFF"/>
          <w:lang w:eastAsia="ja-JP"/>
        </w:rPr>
        <w:t xml:space="preserve"> the intergovernmental relationships between the U.S. and states and municipalities, and between the U.S. and international organizations of which the U.S. is a member. </w:t>
      </w:r>
    </w:p>
    <w:p w14:paraId="29402EDD" w14:textId="2B9E6D57" w:rsidR="00AD00CA" w:rsidRDefault="00AD00CA" w:rsidP="00E66720">
      <w:pPr>
        <w:pStyle w:val="ListParagraph"/>
        <w:numPr>
          <w:ilvl w:val="0"/>
          <w:numId w:val="5"/>
        </w:numPr>
        <w:rPr>
          <w:i/>
        </w:rPr>
      </w:pPr>
      <w:r w:rsidRPr="00E66720">
        <w:rPr>
          <w:i/>
        </w:rPr>
        <w:t>Veterans Affairs</w:t>
      </w:r>
    </w:p>
    <w:p w14:paraId="1E148C3A" w14:textId="31602CDC" w:rsidR="00046B1B" w:rsidRPr="00046B1B" w:rsidRDefault="00046B1B" w:rsidP="00046B1B">
      <w:pPr>
        <w:ind w:left="720"/>
        <w:rPr>
          <w:rFonts w:asciiTheme="minorHAnsi" w:eastAsia="Times New Roman" w:hAnsiTheme="minorHAnsi"/>
          <w:sz w:val="20"/>
          <w:szCs w:val="20"/>
        </w:rPr>
      </w:pPr>
      <w:r w:rsidRPr="00046B1B">
        <w:rPr>
          <w:rFonts w:asciiTheme="minorHAnsi" w:hAnsiTheme="minorHAnsi"/>
          <w:sz w:val="20"/>
          <w:szCs w:val="20"/>
        </w:rPr>
        <w:t xml:space="preserve">Has jurisdiction over </w:t>
      </w:r>
      <w:r w:rsidRPr="00046B1B">
        <w:rPr>
          <w:rFonts w:asciiTheme="minorHAnsi" w:eastAsia="Times New Roman" w:hAnsiTheme="minorHAnsi"/>
          <w:color w:val="000000"/>
          <w:sz w:val="20"/>
          <w:szCs w:val="20"/>
          <w:shd w:val="clear" w:color="auto" w:fill="FFFFFF"/>
        </w:rPr>
        <w:t>Veterans' measures generally; Pensions; Life insurance issued b</w:t>
      </w:r>
      <w:r>
        <w:rPr>
          <w:rFonts w:asciiTheme="minorHAnsi" w:eastAsia="Times New Roman" w:hAnsiTheme="minorHAnsi"/>
          <w:color w:val="000000"/>
          <w:sz w:val="20"/>
          <w:szCs w:val="20"/>
          <w:shd w:val="clear" w:color="auto" w:fill="FFFFFF"/>
        </w:rPr>
        <w:t>y the government on account of</w:t>
      </w:r>
      <w:r w:rsidRPr="00046B1B">
        <w:rPr>
          <w:rFonts w:asciiTheme="minorHAnsi" w:eastAsia="Times New Roman" w:hAnsiTheme="minorHAnsi"/>
          <w:color w:val="000000"/>
          <w:sz w:val="20"/>
          <w:szCs w:val="20"/>
          <w:shd w:val="clear" w:color="auto" w:fill="FFFFFF"/>
        </w:rPr>
        <w:t xml:space="preserve"> Armed Forces</w:t>
      </w:r>
      <w:r>
        <w:rPr>
          <w:rFonts w:asciiTheme="minorHAnsi" w:eastAsia="Times New Roman" w:hAnsiTheme="minorHAnsi"/>
          <w:color w:val="000000"/>
          <w:sz w:val="20"/>
          <w:szCs w:val="20"/>
          <w:shd w:val="clear" w:color="auto" w:fill="FFFFFF"/>
        </w:rPr>
        <w:t xml:space="preserve"> service</w:t>
      </w:r>
      <w:r w:rsidRPr="00046B1B">
        <w:rPr>
          <w:rFonts w:asciiTheme="minorHAnsi" w:eastAsia="Times New Roman" w:hAnsiTheme="minorHAnsi"/>
          <w:color w:val="000000"/>
          <w:sz w:val="20"/>
          <w:szCs w:val="20"/>
          <w:shd w:val="clear" w:color="auto" w:fill="FFFFFF"/>
        </w:rPr>
        <w:t>; Compensation, vocational rehabilitation, and education of veterans; Veterans' hospitals, medical care, and treatment of veterans; Soldiers' and Sailors' Civil Relief; Readjustment of servicemen to civilian life; National Cemeteries. </w:t>
      </w:r>
    </w:p>
    <w:p w14:paraId="321A889C" w14:textId="3B2C92BD" w:rsidR="00046B1B" w:rsidRPr="00046B1B" w:rsidRDefault="00046B1B" w:rsidP="00046B1B">
      <w:pPr>
        <w:pStyle w:val="ListParagraph"/>
        <w:rPr>
          <w:sz w:val="20"/>
          <w:szCs w:val="20"/>
        </w:rPr>
      </w:pPr>
    </w:p>
    <w:p w14:paraId="75B70921" w14:textId="09E62416" w:rsidR="00250B4F" w:rsidRPr="00250B4F" w:rsidRDefault="00250B4F" w:rsidP="00DC78C0">
      <w:pPr>
        <w:rPr>
          <w:b/>
        </w:rPr>
      </w:pPr>
      <w:r w:rsidRPr="00250B4F">
        <w:rPr>
          <w:b/>
        </w:rPr>
        <w:t>Special Programs</w:t>
      </w:r>
    </w:p>
    <w:p w14:paraId="7342BCA7" w14:textId="25A3C04B" w:rsidR="00250B4F" w:rsidRDefault="00250B4F" w:rsidP="00046B1B">
      <w:pPr>
        <w:pStyle w:val="ListParagraph"/>
        <w:numPr>
          <w:ilvl w:val="0"/>
          <w:numId w:val="5"/>
        </w:numPr>
        <w:rPr>
          <w:i/>
        </w:rPr>
      </w:pPr>
      <w:r w:rsidRPr="00046B1B">
        <w:rPr>
          <w:i/>
        </w:rPr>
        <w:t>Executive Branch</w:t>
      </w:r>
    </w:p>
    <w:p w14:paraId="3C6FC43C" w14:textId="15722DB3" w:rsidR="00046B1B" w:rsidRPr="00046B1B" w:rsidRDefault="00046B1B" w:rsidP="00046B1B">
      <w:pPr>
        <w:pStyle w:val="ListParagraph"/>
        <w:rPr>
          <w:rFonts w:eastAsia="Times New Roman" w:cs="Times New Roman"/>
          <w:sz w:val="20"/>
          <w:szCs w:val="20"/>
        </w:rPr>
      </w:pPr>
      <w:r w:rsidRPr="00046B1B">
        <w:rPr>
          <w:rFonts w:eastAsia="Times New Roman"/>
          <w:color w:val="000000"/>
          <w:sz w:val="20"/>
          <w:szCs w:val="20"/>
          <w:shd w:val="clear" w:color="auto" w:fill="FFFFFF"/>
        </w:rPr>
        <w:t>L</w:t>
      </w:r>
      <w:r w:rsidRPr="00046B1B">
        <w:rPr>
          <w:rFonts w:eastAsia="Times New Roman"/>
          <w:color w:val="000000"/>
          <w:sz w:val="20"/>
          <w:szCs w:val="20"/>
          <w:shd w:val="clear" w:color="auto" w:fill="FFFFFF"/>
        </w:rPr>
        <w:t xml:space="preserve">ed by a student-elected President of the United States, </w:t>
      </w:r>
      <w:r w:rsidRPr="00046B1B">
        <w:rPr>
          <w:rFonts w:eastAsia="Times New Roman"/>
          <w:color w:val="000000"/>
          <w:sz w:val="20"/>
          <w:szCs w:val="20"/>
          <w:shd w:val="clear" w:color="auto" w:fill="FFFFFF"/>
        </w:rPr>
        <w:t xml:space="preserve">the Executive Branch </w:t>
      </w:r>
      <w:r w:rsidRPr="00046B1B">
        <w:rPr>
          <w:rFonts w:eastAsia="Times New Roman"/>
          <w:color w:val="000000"/>
          <w:sz w:val="20"/>
          <w:szCs w:val="20"/>
          <w:shd w:val="clear" w:color="auto" w:fill="FFFFFF"/>
        </w:rPr>
        <w:t>consists of the President's Cabinet and closest advisors. Delegates will discuss signing or vetoing legislation passed by Congress and will attempt to tackle some of the most difficult issues facing our nation. Some of the Cabinet Officers with relevant jurisdictions also sit on the National Security Council</w:t>
      </w:r>
      <w:r w:rsidRPr="00046B1B">
        <w:rPr>
          <w:rFonts w:eastAsia="Times New Roman"/>
          <w:color w:val="000000"/>
          <w:sz w:val="20"/>
          <w:szCs w:val="20"/>
          <w:shd w:val="clear" w:color="auto" w:fill="FFFFFF"/>
        </w:rPr>
        <w:t>.</w:t>
      </w:r>
    </w:p>
    <w:p w14:paraId="624C569D" w14:textId="376425FC" w:rsidR="00250B4F" w:rsidRDefault="00250B4F" w:rsidP="00046B1B">
      <w:pPr>
        <w:pStyle w:val="ListParagraph"/>
        <w:numPr>
          <w:ilvl w:val="0"/>
          <w:numId w:val="5"/>
        </w:numPr>
        <w:rPr>
          <w:i/>
        </w:rPr>
      </w:pPr>
      <w:r w:rsidRPr="00046B1B">
        <w:rPr>
          <w:i/>
        </w:rPr>
        <w:t>National Economic Council</w:t>
      </w:r>
    </w:p>
    <w:p w14:paraId="7663DA7C" w14:textId="18597684" w:rsidR="00046B1B" w:rsidRPr="00046B1B" w:rsidRDefault="00046B1B" w:rsidP="00046B1B">
      <w:pPr>
        <w:pStyle w:val="ListParagraph"/>
        <w:rPr>
          <w:rFonts w:eastAsia="Times New Roman" w:cs="Times New Roman"/>
          <w:sz w:val="20"/>
          <w:szCs w:val="20"/>
        </w:rPr>
      </w:pPr>
      <w:r w:rsidRPr="00046B1B">
        <w:rPr>
          <w:rFonts w:eastAsia="Times New Roman"/>
          <w:color w:val="000000"/>
          <w:sz w:val="20"/>
          <w:szCs w:val="20"/>
          <w:shd w:val="clear" w:color="auto" w:fill="FFFFFF"/>
        </w:rPr>
        <w:t>By Executive Order, the NEC has four principal functions: to coordinate policy-making for domestic and international economic issues, to coordinate economic policy advice for the President, to ensure that policy decisions and programs are consistent with the President's economic goals, and to monitor implementation of the President's economic policy agenda.</w:t>
      </w:r>
    </w:p>
    <w:p w14:paraId="1614CF5F" w14:textId="7B55D9B0" w:rsidR="00250B4F" w:rsidRDefault="00046B1B" w:rsidP="00046B1B">
      <w:pPr>
        <w:pStyle w:val="ListParagraph"/>
        <w:numPr>
          <w:ilvl w:val="0"/>
          <w:numId w:val="5"/>
        </w:numPr>
        <w:rPr>
          <w:i/>
        </w:rPr>
      </w:pPr>
      <w:r>
        <w:rPr>
          <w:i/>
        </w:rPr>
        <w:t>National Security Council</w:t>
      </w:r>
    </w:p>
    <w:p w14:paraId="29249431" w14:textId="5B9ECE79" w:rsidR="00046B1B" w:rsidRPr="00046B1B" w:rsidRDefault="00046B1B" w:rsidP="00046B1B">
      <w:pPr>
        <w:pStyle w:val="ListParagraph"/>
        <w:rPr>
          <w:rFonts w:eastAsia="Times New Roman" w:cs="Times New Roman"/>
          <w:sz w:val="20"/>
          <w:szCs w:val="20"/>
        </w:rPr>
      </w:pPr>
      <w:r w:rsidRPr="00046B1B">
        <w:rPr>
          <w:rFonts w:eastAsia="Times New Roman"/>
          <w:color w:val="000000"/>
          <w:sz w:val="20"/>
          <w:szCs w:val="20"/>
          <w:shd w:val="clear" w:color="auto" w:fill="FFFFFF"/>
        </w:rPr>
        <w:t>The National Security Council is the President's principal vehicle for responding to national security crises. Along with certain high-ranking officers from the Executive Branch program, participating delegates will represent either the Pentagon, the State Department, or the White House. Because these crises can occur at any time, delegates on the National Security Council are on-call to respond to an emergency 24 hours a day.</w:t>
      </w:r>
      <w:r>
        <w:rPr>
          <w:rFonts w:eastAsia="Times New Roman"/>
          <w:color w:val="000000"/>
          <w:sz w:val="20"/>
          <w:szCs w:val="20"/>
          <w:shd w:val="clear" w:color="auto" w:fill="FFFFFF"/>
        </w:rPr>
        <w:t xml:space="preserve"> (Max: 1 delegate per school)</w:t>
      </w:r>
    </w:p>
    <w:p w14:paraId="18121069" w14:textId="5CEB1AA7" w:rsidR="00250B4F" w:rsidRPr="00046B1B" w:rsidRDefault="00250B4F" w:rsidP="00046B1B">
      <w:pPr>
        <w:pStyle w:val="ListParagraph"/>
        <w:numPr>
          <w:ilvl w:val="0"/>
          <w:numId w:val="5"/>
        </w:numPr>
        <w:rPr>
          <w:i/>
        </w:rPr>
      </w:pPr>
      <w:r w:rsidRPr="00046B1B">
        <w:rPr>
          <w:i/>
        </w:rPr>
        <w:t>Supreme Court</w:t>
      </w:r>
    </w:p>
    <w:p w14:paraId="6239B481" w14:textId="78C33BD8" w:rsidR="00046B1B" w:rsidRDefault="00046B1B" w:rsidP="00046B1B">
      <w:pPr>
        <w:pStyle w:val="ListParagraph"/>
        <w:rPr>
          <w:rFonts w:eastAsia="Times New Roman"/>
          <w:color w:val="000000"/>
          <w:sz w:val="20"/>
          <w:szCs w:val="20"/>
          <w:shd w:val="clear" w:color="auto" w:fill="FFFFFF"/>
        </w:rPr>
      </w:pPr>
      <w:r w:rsidRPr="00046B1B">
        <w:rPr>
          <w:rFonts w:eastAsia="Times New Roman"/>
          <w:color w:val="000000"/>
          <w:sz w:val="20"/>
          <w:szCs w:val="20"/>
          <w:shd w:val="clear" w:color="auto" w:fill="FFFFFF"/>
        </w:rPr>
        <w:t>D</w:t>
      </w:r>
      <w:r w:rsidRPr="00046B1B">
        <w:rPr>
          <w:rFonts w:eastAsia="Times New Roman"/>
          <w:color w:val="000000"/>
          <w:sz w:val="20"/>
          <w:szCs w:val="20"/>
          <w:shd w:val="clear" w:color="auto" w:fill="FFFFFF"/>
        </w:rPr>
        <w:t>elegates play the roles of Supreme Court Justices, in addition to acting as petitioner and respondent attorneys arguing before the Court.</w:t>
      </w:r>
      <w:r>
        <w:rPr>
          <w:rFonts w:eastAsia="Times New Roman"/>
          <w:color w:val="000000"/>
          <w:sz w:val="20"/>
          <w:szCs w:val="20"/>
          <w:shd w:val="clear" w:color="auto" w:fill="FFFFFF"/>
        </w:rPr>
        <w:t xml:space="preserve"> (Max: 2 delegates per school)</w:t>
      </w:r>
    </w:p>
    <w:p w14:paraId="1B05ECE5" w14:textId="77777777" w:rsidR="0026490E" w:rsidRDefault="0026490E" w:rsidP="0026490E">
      <w:pPr>
        <w:rPr>
          <w:rFonts w:eastAsia="Times New Roman"/>
          <w:sz w:val="20"/>
          <w:szCs w:val="20"/>
        </w:rPr>
      </w:pPr>
    </w:p>
    <w:p w14:paraId="15BDA0DD" w14:textId="26D0FBD7" w:rsidR="0026490E" w:rsidRDefault="0026490E" w:rsidP="0026490E">
      <w:pPr>
        <w:jc w:val="center"/>
        <w:rPr>
          <w:rFonts w:asciiTheme="minorHAnsi" w:eastAsia="Times New Roman" w:hAnsiTheme="minorHAnsi"/>
          <w:u w:val="single"/>
        </w:rPr>
      </w:pPr>
      <w:r w:rsidRPr="0026490E">
        <w:rPr>
          <w:rFonts w:asciiTheme="minorHAnsi" w:eastAsia="Times New Roman" w:hAnsiTheme="minorHAnsi"/>
          <w:u w:val="single"/>
        </w:rPr>
        <w:t>More Questions?</w:t>
      </w:r>
    </w:p>
    <w:p w14:paraId="38736FA5" w14:textId="77777777" w:rsidR="0026490E" w:rsidRDefault="0026490E" w:rsidP="0026490E">
      <w:pPr>
        <w:jc w:val="center"/>
        <w:rPr>
          <w:rFonts w:asciiTheme="minorHAnsi" w:eastAsia="Times New Roman" w:hAnsiTheme="minorHAnsi"/>
          <w:u w:val="single"/>
        </w:rPr>
      </w:pPr>
    </w:p>
    <w:p w14:paraId="3A5A361E" w14:textId="7A8B3BE8" w:rsidR="0026490E" w:rsidRPr="0026490E" w:rsidRDefault="0026490E" w:rsidP="0026490E">
      <w:pPr>
        <w:rPr>
          <w:rFonts w:asciiTheme="minorHAnsi" w:eastAsia="Times New Roman" w:hAnsiTheme="minorHAnsi"/>
        </w:rPr>
      </w:pPr>
      <w:r>
        <w:rPr>
          <w:rFonts w:asciiTheme="minorHAnsi" w:eastAsia="Times New Roman" w:hAnsiTheme="minorHAnsi"/>
        </w:rPr>
        <w:t xml:space="preserve">If you have any additional questions regarding the conference, please email us at </w:t>
      </w:r>
      <w:hyperlink r:id="rId8" w:history="1">
        <w:r w:rsidRPr="008608C2">
          <w:rPr>
            <w:rStyle w:val="Hyperlink"/>
            <w:rFonts w:asciiTheme="minorHAnsi" w:eastAsia="Times New Roman" w:hAnsiTheme="minorHAnsi"/>
          </w:rPr>
          <w:t>centennialmodelcongress@gmail.com</w:t>
        </w:r>
      </w:hyperlink>
      <w:r>
        <w:rPr>
          <w:rFonts w:asciiTheme="minorHAnsi" w:eastAsia="Times New Roman" w:hAnsiTheme="minorHAnsi"/>
        </w:rPr>
        <w:t xml:space="preserve"> or ask Kaitlyn Won, the Collegiate Conference Coordinator, at general meetings.</w:t>
      </w:r>
    </w:p>
    <w:p w14:paraId="22CD5F1D" w14:textId="77777777" w:rsidR="00046B1B" w:rsidRPr="00DC78C0" w:rsidRDefault="00046B1B" w:rsidP="00046B1B">
      <w:pPr>
        <w:pStyle w:val="ListParagraph"/>
      </w:pPr>
    </w:p>
    <w:sectPr w:rsidR="00046B1B" w:rsidRPr="00DC78C0" w:rsidSect="00F843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2BC3E" w14:textId="77777777" w:rsidR="00CE444E" w:rsidRDefault="00CE444E" w:rsidP="00094C30">
      <w:r>
        <w:separator/>
      </w:r>
    </w:p>
  </w:endnote>
  <w:endnote w:type="continuationSeparator" w:id="0">
    <w:p w14:paraId="1715B9E2" w14:textId="77777777" w:rsidR="00CE444E" w:rsidRDefault="00CE444E" w:rsidP="0009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B772D" w14:textId="77777777" w:rsidR="00CE444E" w:rsidRDefault="00CE444E" w:rsidP="00094C30">
      <w:r>
        <w:separator/>
      </w:r>
    </w:p>
  </w:footnote>
  <w:footnote w:type="continuationSeparator" w:id="0">
    <w:p w14:paraId="237C3F61" w14:textId="77777777" w:rsidR="00CE444E" w:rsidRDefault="00CE444E" w:rsidP="00094C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91AE1"/>
    <w:multiLevelType w:val="hybridMultilevel"/>
    <w:tmpl w:val="BF0C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B104F"/>
    <w:multiLevelType w:val="hybridMultilevel"/>
    <w:tmpl w:val="9FA6489A"/>
    <w:lvl w:ilvl="0" w:tplc="3C40D630">
      <w:start w:val="1"/>
      <w:numFmt w:val="upperRoman"/>
      <w:lvlText w:val="%1."/>
      <w:lvlJc w:val="left"/>
      <w:pPr>
        <w:ind w:left="43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50A78"/>
    <w:multiLevelType w:val="hybridMultilevel"/>
    <w:tmpl w:val="B7B6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86080"/>
    <w:multiLevelType w:val="hybridMultilevel"/>
    <w:tmpl w:val="D57A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54EEF"/>
    <w:multiLevelType w:val="hybridMultilevel"/>
    <w:tmpl w:val="8D80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57636"/>
    <w:multiLevelType w:val="hybridMultilevel"/>
    <w:tmpl w:val="6C4C2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937C3"/>
    <w:multiLevelType w:val="hybridMultilevel"/>
    <w:tmpl w:val="CA2E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809D2"/>
    <w:multiLevelType w:val="hybridMultilevel"/>
    <w:tmpl w:val="94E46A8A"/>
    <w:lvl w:ilvl="0" w:tplc="3C40D630">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5"/>
  </w:num>
  <w:num w:numId="3">
    <w:abstractNumId w:val="4"/>
  </w:num>
  <w:num w:numId="4">
    <w:abstractNumId w:val="0"/>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60"/>
    <w:rsid w:val="00046B1B"/>
    <w:rsid w:val="0006418C"/>
    <w:rsid w:val="00074779"/>
    <w:rsid w:val="00094C30"/>
    <w:rsid w:val="001B4C70"/>
    <w:rsid w:val="001D5B20"/>
    <w:rsid w:val="001E7E98"/>
    <w:rsid w:val="00200B83"/>
    <w:rsid w:val="002155FF"/>
    <w:rsid w:val="00246D07"/>
    <w:rsid w:val="00250B4F"/>
    <w:rsid w:val="0026490E"/>
    <w:rsid w:val="002851E4"/>
    <w:rsid w:val="002E397E"/>
    <w:rsid w:val="00513119"/>
    <w:rsid w:val="00696998"/>
    <w:rsid w:val="006C5D19"/>
    <w:rsid w:val="006E37DE"/>
    <w:rsid w:val="00763E5A"/>
    <w:rsid w:val="007875B8"/>
    <w:rsid w:val="007B64A0"/>
    <w:rsid w:val="00885B60"/>
    <w:rsid w:val="008D07B9"/>
    <w:rsid w:val="009162FE"/>
    <w:rsid w:val="00920968"/>
    <w:rsid w:val="00930AB0"/>
    <w:rsid w:val="00964C9F"/>
    <w:rsid w:val="00A3066D"/>
    <w:rsid w:val="00A77A44"/>
    <w:rsid w:val="00AD00CA"/>
    <w:rsid w:val="00B0621F"/>
    <w:rsid w:val="00B278B6"/>
    <w:rsid w:val="00B6740C"/>
    <w:rsid w:val="00C14C11"/>
    <w:rsid w:val="00C5381C"/>
    <w:rsid w:val="00CD51B7"/>
    <w:rsid w:val="00CE444E"/>
    <w:rsid w:val="00D81F82"/>
    <w:rsid w:val="00DC78C0"/>
    <w:rsid w:val="00E66720"/>
    <w:rsid w:val="00F52254"/>
    <w:rsid w:val="00F8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3B1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0968"/>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AB0"/>
    <w:pPr>
      <w:ind w:left="720"/>
      <w:contextualSpacing/>
    </w:pPr>
    <w:rPr>
      <w:rFonts w:asciiTheme="minorHAnsi" w:hAnsiTheme="minorHAnsi" w:cstheme="minorBidi"/>
      <w:lang w:eastAsia="en-US"/>
    </w:rPr>
  </w:style>
  <w:style w:type="table" w:styleId="TableGrid">
    <w:name w:val="Table Grid"/>
    <w:basedOn w:val="TableNormal"/>
    <w:uiPriority w:val="39"/>
    <w:rsid w:val="00696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8D07B9"/>
  </w:style>
  <w:style w:type="character" w:customStyle="1" w:styleId="DateChar">
    <w:name w:val="Date Char"/>
    <w:basedOn w:val="DefaultParagraphFont"/>
    <w:link w:val="Date"/>
    <w:uiPriority w:val="99"/>
    <w:semiHidden/>
    <w:rsid w:val="008D07B9"/>
    <w:rPr>
      <w:rFonts w:ascii="Times New Roman" w:hAnsi="Times New Roman" w:cs="Times New Roman"/>
      <w:lang w:eastAsia="ja-JP"/>
    </w:rPr>
  </w:style>
  <w:style w:type="paragraph" w:styleId="Header">
    <w:name w:val="header"/>
    <w:basedOn w:val="Normal"/>
    <w:link w:val="HeaderChar"/>
    <w:uiPriority w:val="99"/>
    <w:unhideWhenUsed/>
    <w:rsid w:val="00094C30"/>
    <w:pPr>
      <w:tabs>
        <w:tab w:val="center" w:pos="4680"/>
        <w:tab w:val="right" w:pos="9360"/>
      </w:tabs>
    </w:pPr>
  </w:style>
  <w:style w:type="character" w:customStyle="1" w:styleId="HeaderChar">
    <w:name w:val="Header Char"/>
    <w:basedOn w:val="DefaultParagraphFont"/>
    <w:link w:val="Header"/>
    <w:uiPriority w:val="99"/>
    <w:rsid w:val="00094C30"/>
    <w:rPr>
      <w:rFonts w:ascii="Times New Roman" w:hAnsi="Times New Roman" w:cs="Times New Roman"/>
      <w:lang w:eastAsia="ja-JP"/>
    </w:rPr>
  </w:style>
  <w:style w:type="paragraph" w:styleId="Footer">
    <w:name w:val="footer"/>
    <w:basedOn w:val="Normal"/>
    <w:link w:val="FooterChar"/>
    <w:uiPriority w:val="99"/>
    <w:unhideWhenUsed/>
    <w:rsid w:val="00094C30"/>
    <w:pPr>
      <w:tabs>
        <w:tab w:val="center" w:pos="4680"/>
        <w:tab w:val="right" w:pos="9360"/>
      </w:tabs>
    </w:pPr>
  </w:style>
  <w:style w:type="character" w:customStyle="1" w:styleId="FooterChar">
    <w:name w:val="Footer Char"/>
    <w:basedOn w:val="DefaultParagraphFont"/>
    <w:link w:val="Footer"/>
    <w:uiPriority w:val="99"/>
    <w:rsid w:val="00094C30"/>
    <w:rPr>
      <w:rFonts w:ascii="Times New Roman" w:hAnsi="Times New Roman" w:cs="Times New Roman"/>
      <w:lang w:eastAsia="ja-JP"/>
    </w:rPr>
  </w:style>
  <w:style w:type="character" w:styleId="Hyperlink">
    <w:name w:val="Hyperlink"/>
    <w:basedOn w:val="DefaultParagraphFont"/>
    <w:uiPriority w:val="99"/>
    <w:unhideWhenUsed/>
    <w:rsid w:val="006C5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9959">
      <w:bodyDiv w:val="1"/>
      <w:marLeft w:val="0"/>
      <w:marRight w:val="0"/>
      <w:marTop w:val="0"/>
      <w:marBottom w:val="0"/>
      <w:divBdr>
        <w:top w:val="none" w:sz="0" w:space="0" w:color="auto"/>
        <w:left w:val="none" w:sz="0" w:space="0" w:color="auto"/>
        <w:bottom w:val="none" w:sz="0" w:space="0" w:color="auto"/>
        <w:right w:val="none" w:sz="0" w:space="0" w:color="auto"/>
      </w:divBdr>
    </w:div>
    <w:div w:id="135342394">
      <w:bodyDiv w:val="1"/>
      <w:marLeft w:val="0"/>
      <w:marRight w:val="0"/>
      <w:marTop w:val="0"/>
      <w:marBottom w:val="0"/>
      <w:divBdr>
        <w:top w:val="none" w:sz="0" w:space="0" w:color="auto"/>
        <w:left w:val="none" w:sz="0" w:space="0" w:color="auto"/>
        <w:bottom w:val="none" w:sz="0" w:space="0" w:color="auto"/>
        <w:right w:val="none" w:sz="0" w:space="0" w:color="auto"/>
      </w:divBdr>
    </w:div>
    <w:div w:id="172691980">
      <w:bodyDiv w:val="1"/>
      <w:marLeft w:val="0"/>
      <w:marRight w:val="0"/>
      <w:marTop w:val="0"/>
      <w:marBottom w:val="0"/>
      <w:divBdr>
        <w:top w:val="none" w:sz="0" w:space="0" w:color="auto"/>
        <w:left w:val="none" w:sz="0" w:space="0" w:color="auto"/>
        <w:bottom w:val="none" w:sz="0" w:space="0" w:color="auto"/>
        <w:right w:val="none" w:sz="0" w:space="0" w:color="auto"/>
      </w:divBdr>
    </w:div>
    <w:div w:id="291249599">
      <w:bodyDiv w:val="1"/>
      <w:marLeft w:val="0"/>
      <w:marRight w:val="0"/>
      <w:marTop w:val="0"/>
      <w:marBottom w:val="0"/>
      <w:divBdr>
        <w:top w:val="none" w:sz="0" w:space="0" w:color="auto"/>
        <w:left w:val="none" w:sz="0" w:space="0" w:color="auto"/>
        <w:bottom w:val="none" w:sz="0" w:space="0" w:color="auto"/>
        <w:right w:val="none" w:sz="0" w:space="0" w:color="auto"/>
      </w:divBdr>
    </w:div>
    <w:div w:id="323243649">
      <w:bodyDiv w:val="1"/>
      <w:marLeft w:val="0"/>
      <w:marRight w:val="0"/>
      <w:marTop w:val="0"/>
      <w:marBottom w:val="0"/>
      <w:divBdr>
        <w:top w:val="none" w:sz="0" w:space="0" w:color="auto"/>
        <w:left w:val="none" w:sz="0" w:space="0" w:color="auto"/>
        <w:bottom w:val="none" w:sz="0" w:space="0" w:color="auto"/>
        <w:right w:val="none" w:sz="0" w:space="0" w:color="auto"/>
      </w:divBdr>
    </w:div>
    <w:div w:id="325403020">
      <w:bodyDiv w:val="1"/>
      <w:marLeft w:val="0"/>
      <w:marRight w:val="0"/>
      <w:marTop w:val="0"/>
      <w:marBottom w:val="0"/>
      <w:divBdr>
        <w:top w:val="none" w:sz="0" w:space="0" w:color="auto"/>
        <w:left w:val="none" w:sz="0" w:space="0" w:color="auto"/>
        <w:bottom w:val="none" w:sz="0" w:space="0" w:color="auto"/>
        <w:right w:val="none" w:sz="0" w:space="0" w:color="auto"/>
      </w:divBdr>
    </w:div>
    <w:div w:id="361252410">
      <w:bodyDiv w:val="1"/>
      <w:marLeft w:val="0"/>
      <w:marRight w:val="0"/>
      <w:marTop w:val="0"/>
      <w:marBottom w:val="0"/>
      <w:divBdr>
        <w:top w:val="none" w:sz="0" w:space="0" w:color="auto"/>
        <w:left w:val="none" w:sz="0" w:space="0" w:color="auto"/>
        <w:bottom w:val="none" w:sz="0" w:space="0" w:color="auto"/>
        <w:right w:val="none" w:sz="0" w:space="0" w:color="auto"/>
      </w:divBdr>
    </w:div>
    <w:div w:id="367724631">
      <w:bodyDiv w:val="1"/>
      <w:marLeft w:val="0"/>
      <w:marRight w:val="0"/>
      <w:marTop w:val="0"/>
      <w:marBottom w:val="0"/>
      <w:divBdr>
        <w:top w:val="none" w:sz="0" w:space="0" w:color="auto"/>
        <w:left w:val="none" w:sz="0" w:space="0" w:color="auto"/>
        <w:bottom w:val="none" w:sz="0" w:space="0" w:color="auto"/>
        <w:right w:val="none" w:sz="0" w:space="0" w:color="auto"/>
      </w:divBdr>
    </w:div>
    <w:div w:id="464857254">
      <w:bodyDiv w:val="1"/>
      <w:marLeft w:val="0"/>
      <w:marRight w:val="0"/>
      <w:marTop w:val="0"/>
      <w:marBottom w:val="0"/>
      <w:divBdr>
        <w:top w:val="none" w:sz="0" w:space="0" w:color="auto"/>
        <w:left w:val="none" w:sz="0" w:space="0" w:color="auto"/>
        <w:bottom w:val="none" w:sz="0" w:space="0" w:color="auto"/>
        <w:right w:val="none" w:sz="0" w:space="0" w:color="auto"/>
      </w:divBdr>
    </w:div>
    <w:div w:id="465899053">
      <w:bodyDiv w:val="1"/>
      <w:marLeft w:val="0"/>
      <w:marRight w:val="0"/>
      <w:marTop w:val="0"/>
      <w:marBottom w:val="0"/>
      <w:divBdr>
        <w:top w:val="none" w:sz="0" w:space="0" w:color="auto"/>
        <w:left w:val="none" w:sz="0" w:space="0" w:color="auto"/>
        <w:bottom w:val="none" w:sz="0" w:space="0" w:color="auto"/>
        <w:right w:val="none" w:sz="0" w:space="0" w:color="auto"/>
      </w:divBdr>
    </w:div>
    <w:div w:id="466899305">
      <w:bodyDiv w:val="1"/>
      <w:marLeft w:val="0"/>
      <w:marRight w:val="0"/>
      <w:marTop w:val="0"/>
      <w:marBottom w:val="0"/>
      <w:divBdr>
        <w:top w:val="none" w:sz="0" w:space="0" w:color="auto"/>
        <w:left w:val="none" w:sz="0" w:space="0" w:color="auto"/>
        <w:bottom w:val="none" w:sz="0" w:space="0" w:color="auto"/>
        <w:right w:val="none" w:sz="0" w:space="0" w:color="auto"/>
      </w:divBdr>
    </w:div>
    <w:div w:id="636649007">
      <w:bodyDiv w:val="1"/>
      <w:marLeft w:val="0"/>
      <w:marRight w:val="0"/>
      <w:marTop w:val="0"/>
      <w:marBottom w:val="0"/>
      <w:divBdr>
        <w:top w:val="none" w:sz="0" w:space="0" w:color="auto"/>
        <w:left w:val="none" w:sz="0" w:space="0" w:color="auto"/>
        <w:bottom w:val="none" w:sz="0" w:space="0" w:color="auto"/>
        <w:right w:val="none" w:sz="0" w:space="0" w:color="auto"/>
      </w:divBdr>
    </w:div>
    <w:div w:id="792867469">
      <w:bodyDiv w:val="1"/>
      <w:marLeft w:val="0"/>
      <w:marRight w:val="0"/>
      <w:marTop w:val="0"/>
      <w:marBottom w:val="0"/>
      <w:divBdr>
        <w:top w:val="none" w:sz="0" w:space="0" w:color="auto"/>
        <w:left w:val="none" w:sz="0" w:space="0" w:color="auto"/>
        <w:bottom w:val="none" w:sz="0" w:space="0" w:color="auto"/>
        <w:right w:val="none" w:sz="0" w:space="0" w:color="auto"/>
      </w:divBdr>
    </w:div>
    <w:div w:id="841815985">
      <w:bodyDiv w:val="1"/>
      <w:marLeft w:val="0"/>
      <w:marRight w:val="0"/>
      <w:marTop w:val="0"/>
      <w:marBottom w:val="0"/>
      <w:divBdr>
        <w:top w:val="none" w:sz="0" w:space="0" w:color="auto"/>
        <w:left w:val="none" w:sz="0" w:space="0" w:color="auto"/>
        <w:bottom w:val="none" w:sz="0" w:space="0" w:color="auto"/>
        <w:right w:val="none" w:sz="0" w:space="0" w:color="auto"/>
      </w:divBdr>
    </w:div>
    <w:div w:id="1222912297">
      <w:bodyDiv w:val="1"/>
      <w:marLeft w:val="0"/>
      <w:marRight w:val="0"/>
      <w:marTop w:val="0"/>
      <w:marBottom w:val="0"/>
      <w:divBdr>
        <w:top w:val="none" w:sz="0" w:space="0" w:color="auto"/>
        <w:left w:val="none" w:sz="0" w:space="0" w:color="auto"/>
        <w:bottom w:val="none" w:sz="0" w:space="0" w:color="auto"/>
        <w:right w:val="none" w:sz="0" w:space="0" w:color="auto"/>
      </w:divBdr>
    </w:div>
    <w:div w:id="1357196996">
      <w:bodyDiv w:val="1"/>
      <w:marLeft w:val="0"/>
      <w:marRight w:val="0"/>
      <w:marTop w:val="0"/>
      <w:marBottom w:val="0"/>
      <w:divBdr>
        <w:top w:val="none" w:sz="0" w:space="0" w:color="auto"/>
        <w:left w:val="none" w:sz="0" w:space="0" w:color="auto"/>
        <w:bottom w:val="none" w:sz="0" w:space="0" w:color="auto"/>
        <w:right w:val="none" w:sz="0" w:space="0" w:color="auto"/>
      </w:divBdr>
    </w:div>
    <w:div w:id="1623074334">
      <w:bodyDiv w:val="1"/>
      <w:marLeft w:val="0"/>
      <w:marRight w:val="0"/>
      <w:marTop w:val="0"/>
      <w:marBottom w:val="0"/>
      <w:divBdr>
        <w:top w:val="none" w:sz="0" w:space="0" w:color="auto"/>
        <w:left w:val="none" w:sz="0" w:space="0" w:color="auto"/>
        <w:bottom w:val="none" w:sz="0" w:space="0" w:color="auto"/>
        <w:right w:val="none" w:sz="0" w:space="0" w:color="auto"/>
      </w:divBdr>
    </w:div>
    <w:div w:id="1688822557">
      <w:bodyDiv w:val="1"/>
      <w:marLeft w:val="0"/>
      <w:marRight w:val="0"/>
      <w:marTop w:val="0"/>
      <w:marBottom w:val="0"/>
      <w:divBdr>
        <w:top w:val="none" w:sz="0" w:space="0" w:color="auto"/>
        <w:left w:val="none" w:sz="0" w:space="0" w:color="auto"/>
        <w:bottom w:val="none" w:sz="0" w:space="0" w:color="auto"/>
        <w:right w:val="none" w:sz="0" w:space="0" w:color="auto"/>
      </w:divBdr>
    </w:div>
    <w:div w:id="1832670926">
      <w:bodyDiv w:val="1"/>
      <w:marLeft w:val="0"/>
      <w:marRight w:val="0"/>
      <w:marTop w:val="0"/>
      <w:marBottom w:val="0"/>
      <w:divBdr>
        <w:top w:val="none" w:sz="0" w:space="0" w:color="auto"/>
        <w:left w:val="none" w:sz="0" w:space="0" w:color="auto"/>
        <w:bottom w:val="none" w:sz="0" w:space="0" w:color="auto"/>
        <w:right w:val="none" w:sz="0" w:space="0" w:color="auto"/>
      </w:divBdr>
    </w:div>
    <w:div w:id="1863324069">
      <w:bodyDiv w:val="1"/>
      <w:marLeft w:val="0"/>
      <w:marRight w:val="0"/>
      <w:marTop w:val="0"/>
      <w:marBottom w:val="0"/>
      <w:divBdr>
        <w:top w:val="none" w:sz="0" w:space="0" w:color="auto"/>
        <w:left w:val="none" w:sz="0" w:space="0" w:color="auto"/>
        <w:bottom w:val="none" w:sz="0" w:space="0" w:color="auto"/>
        <w:right w:val="none" w:sz="0" w:space="0" w:color="auto"/>
      </w:divBdr>
    </w:div>
    <w:div w:id="2014258093">
      <w:bodyDiv w:val="1"/>
      <w:marLeft w:val="0"/>
      <w:marRight w:val="0"/>
      <w:marTop w:val="0"/>
      <w:marBottom w:val="0"/>
      <w:divBdr>
        <w:top w:val="none" w:sz="0" w:space="0" w:color="auto"/>
        <w:left w:val="none" w:sz="0" w:space="0" w:color="auto"/>
        <w:bottom w:val="none" w:sz="0" w:space="0" w:color="auto"/>
        <w:right w:val="none" w:sz="0" w:space="0" w:color="auto"/>
      </w:divBdr>
    </w:div>
    <w:div w:id="2026589316">
      <w:bodyDiv w:val="1"/>
      <w:marLeft w:val="0"/>
      <w:marRight w:val="0"/>
      <w:marTop w:val="0"/>
      <w:marBottom w:val="0"/>
      <w:divBdr>
        <w:top w:val="none" w:sz="0" w:space="0" w:color="auto"/>
        <w:left w:val="none" w:sz="0" w:space="0" w:color="auto"/>
        <w:bottom w:val="none" w:sz="0" w:space="0" w:color="auto"/>
        <w:right w:val="none" w:sz="0" w:space="0" w:color="auto"/>
      </w:divBdr>
    </w:div>
    <w:div w:id="2049062187">
      <w:bodyDiv w:val="1"/>
      <w:marLeft w:val="0"/>
      <w:marRight w:val="0"/>
      <w:marTop w:val="0"/>
      <w:marBottom w:val="0"/>
      <w:divBdr>
        <w:top w:val="none" w:sz="0" w:space="0" w:color="auto"/>
        <w:left w:val="none" w:sz="0" w:space="0" w:color="auto"/>
        <w:bottom w:val="none" w:sz="0" w:space="0" w:color="auto"/>
        <w:right w:val="none" w:sz="0" w:space="0" w:color="auto"/>
      </w:divBdr>
    </w:div>
    <w:div w:id="2059937352">
      <w:bodyDiv w:val="1"/>
      <w:marLeft w:val="0"/>
      <w:marRight w:val="0"/>
      <w:marTop w:val="0"/>
      <w:marBottom w:val="0"/>
      <w:divBdr>
        <w:top w:val="none" w:sz="0" w:space="0" w:color="auto"/>
        <w:left w:val="none" w:sz="0" w:space="0" w:color="auto"/>
        <w:bottom w:val="none" w:sz="0" w:space="0" w:color="auto"/>
        <w:right w:val="none" w:sz="0" w:space="0" w:color="auto"/>
      </w:divBdr>
    </w:div>
    <w:div w:id="2066443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nnmc.org)" TargetMode="External"/><Relationship Id="rId8" Type="http://schemas.openxmlformats.org/officeDocument/2006/relationships/hyperlink" Target="mailto:centennialmodelcongres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1535</Words>
  <Characters>8750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Won</dc:creator>
  <cp:keywords/>
  <dc:description/>
  <cp:lastModifiedBy>Kaitlyn Won</cp:lastModifiedBy>
  <cp:revision>11</cp:revision>
  <dcterms:created xsi:type="dcterms:W3CDTF">2017-10-19T00:27:00Z</dcterms:created>
  <dcterms:modified xsi:type="dcterms:W3CDTF">2017-10-20T03:58:00Z</dcterms:modified>
</cp:coreProperties>
</file>