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UMDMC Information Sheet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UMDMC is a one-day model congress simulation conference held on Saturday, December 2, 2017, from 8:30-6:00 pm at the UMD campus in Tawes building (</w:t>
      </w:r>
      <w:r w:rsidDel="00000000" w:rsidR="00000000" w:rsidRPr="00000000">
        <w:rPr>
          <w:rFonts w:ascii="Times New Roman" w:cs="Times New Roman" w:eastAsia="Times New Roman" w:hAnsi="Times New Roman"/>
          <w:sz w:val="24"/>
          <w:szCs w:val="24"/>
          <w:highlight w:val="white"/>
          <w:rtl w:val="0"/>
        </w:rPr>
        <w:t xml:space="preserve">7751 Alumni Dr, College Park, MD 20742). </w:t>
      </w:r>
      <w:r w:rsidDel="00000000" w:rsidR="00000000" w:rsidRPr="00000000">
        <w:rPr>
          <w:rFonts w:ascii="Times New Roman" w:cs="Times New Roman" w:eastAsia="Times New Roman" w:hAnsi="Times New Roman"/>
          <w:sz w:val="24"/>
          <w:szCs w:val="24"/>
          <w:rtl w:val="0"/>
        </w:rPr>
        <w:t xml:space="preserve">It is an educational experience to demonstrate what delegates have learned in the Centennial Model Congress Club. Delegates will act accordingly with parliamentary procedure, and write bills. Delegates will represent themselves and debate bills and policies. Exceptional delegates will have the chance to win the Best Delegate Award (1 from each committee).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Bills are to be written and submitted by November 25th (please hand your bills to the Centennial Model Congress Club Board, more details will be provided). </w:t>
      </w:r>
      <w:r w:rsidDel="00000000" w:rsidR="00000000" w:rsidRPr="00000000">
        <w:rPr>
          <w:rFonts w:ascii="Times New Roman" w:cs="Times New Roman" w:eastAsia="Times New Roman" w:hAnsi="Times New Roman"/>
          <w:sz w:val="24"/>
          <w:szCs w:val="24"/>
          <w:shd w:fill="fffefd" w:val="clear"/>
          <w:rtl w:val="0"/>
        </w:rPr>
        <w:t xml:space="preserve">Please bring any research relating to the bill you have written to the simulation. Notebook paper can also be useful. At the conference, UMDMC will provide a placard and a folder containing the materials for your committee at check-in.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fee for attending the conference will be $10. Please pay with cash or by writing a check made out to </w:t>
      </w:r>
      <w:r w:rsidDel="00000000" w:rsidR="00000000" w:rsidRPr="00000000">
        <w:rPr>
          <w:rFonts w:ascii="Times New Roman" w:cs="Times New Roman" w:eastAsia="Times New Roman" w:hAnsi="Times New Roman"/>
          <w:sz w:val="24"/>
          <w:szCs w:val="24"/>
          <w:rtl w:val="0"/>
        </w:rPr>
        <w:t xml:space="preserve">Centennial High School. </w:t>
      </w:r>
      <w:r w:rsidDel="00000000" w:rsidR="00000000" w:rsidRPr="00000000">
        <w:rPr>
          <w:rFonts w:ascii="Times New Roman" w:cs="Times New Roman" w:eastAsia="Times New Roman" w:hAnsi="Times New Roman"/>
          <w:sz w:val="24"/>
          <w:szCs w:val="24"/>
          <w:rtl w:val="0"/>
        </w:rPr>
        <w:t xml:space="preserve">Lunch is not included in the payment--for lunch, you can bring your own, or you can bring money to buy lunch from the “Student Union” building. No transportation will be provided.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dress code is business casual. Girls should wear </w:t>
      </w:r>
      <w:r w:rsidDel="00000000" w:rsidR="00000000" w:rsidRPr="00000000">
        <w:rPr>
          <w:rFonts w:ascii="Times New Roman" w:cs="Times New Roman" w:eastAsia="Times New Roman" w:hAnsi="Times New Roman"/>
          <w:b w:val="1"/>
          <w:sz w:val="24"/>
          <w:szCs w:val="24"/>
          <w:highlight w:val="white"/>
          <w:rtl w:val="0"/>
        </w:rPr>
        <w:t xml:space="preserve">trousers/knee-length skirt and a blouse or shirt with a collar. Jewelry, makeup, shoes, and hair should not be distracting. Boys should wear trousers/khakis and a shirt with a collar. No sneakers or jeans.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schedule follows as </w:t>
      </w:r>
    </w:p>
    <w:p w:rsidR="00000000" w:rsidDel="00000000" w:rsidP="00000000" w:rsidRDefault="00000000" w:rsidRPr="00000000">
      <w:pPr>
        <w:ind w:left="3600" w:firstLine="0"/>
        <w:contextualSpacing w:val="0"/>
        <w:rPr>
          <w:rFonts w:ascii="Times New Roman" w:cs="Times New Roman" w:eastAsia="Times New Roman" w:hAnsi="Times New Roman"/>
          <w:sz w:val="24"/>
          <w:szCs w:val="24"/>
          <w:shd w:fill="fffefd" w:val="clear"/>
        </w:rPr>
      </w:pPr>
      <w:r w:rsidDel="00000000" w:rsidR="00000000" w:rsidRPr="00000000">
        <w:rPr>
          <w:rFonts w:ascii="Times New Roman" w:cs="Times New Roman" w:eastAsia="Times New Roman" w:hAnsi="Times New Roman"/>
          <w:sz w:val="24"/>
          <w:szCs w:val="24"/>
          <w:shd w:fill="fffefd" w:val="clear"/>
          <w:rtl w:val="0"/>
        </w:rPr>
        <w:t xml:space="preserve">Opening Ceremony                          </w:t>
        <w:tab/>
        <w:t xml:space="preserve">8:30 a.m. - 8:55 a.m.</w:t>
      </w:r>
    </w:p>
    <w:p w:rsidR="00000000" w:rsidDel="00000000" w:rsidP="00000000" w:rsidRDefault="00000000" w:rsidRPr="00000000">
      <w:pPr>
        <w:contextualSpacing w:val="0"/>
        <w:rPr>
          <w:rFonts w:ascii="Times New Roman" w:cs="Times New Roman" w:eastAsia="Times New Roman" w:hAnsi="Times New Roman"/>
          <w:sz w:val="24"/>
          <w:szCs w:val="24"/>
          <w:shd w:fill="fffefd" w:val="clear"/>
        </w:rPr>
      </w:pPr>
      <w:r w:rsidDel="00000000" w:rsidR="00000000" w:rsidRPr="00000000">
        <w:rPr>
          <w:rFonts w:ascii="Times New Roman" w:cs="Times New Roman" w:eastAsia="Times New Roman" w:hAnsi="Times New Roman"/>
          <w:sz w:val="24"/>
          <w:szCs w:val="24"/>
          <w:shd w:fill="fffefd" w:val="clear"/>
          <w:rtl w:val="0"/>
        </w:rPr>
        <w:t xml:space="preserve">                                                            Small Committee Sessions          </w:t>
        <w:tab/>
        <w:t xml:space="preserve">9:00 a.m. - noon</w:t>
      </w:r>
    </w:p>
    <w:p w:rsidR="00000000" w:rsidDel="00000000" w:rsidP="00000000" w:rsidRDefault="00000000" w:rsidRPr="00000000">
      <w:pPr>
        <w:contextualSpacing w:val="0"/>
        <w:rPr>
          <w:rFonts w:ascii="Times New Roman" w:cs="Times New Roman" w:eastAsia="Times New Roman" w:hAnsi="Times New Roman"/>
          <w:sz w:val="24"/>
          <w:szCs w:val="24"/>
          <w:shd w:fill="fffefd" w:val="clear"/>
        </w:rPr>
      </w:pPr>
      <w:r w:rsidDel="00000000" w:rsidR="00000000" w:rsidRPr="00000000">
        <w:rPr>
          <w:rFonts w:ascii="Times New Roman" w:cs="Times New Roman" w:eastAsia="Times New Roman" w:hAnsi="Times New Roman"/>
          <w:sz w:val="24"/>
          <w:szCs w:val="24"/>
          <w:shd w:fill="fffefd" w:val="clear"/>
          <w:rtl w:val="0"/>
        </w:rPr>
        <w:t xml:space="preserve">                                                            Lunch                                                  noon</w:t>
      </w:r>
    </w:p>
    <w:p w:rsidR="00000000" w:rsidDel="00000000" w:rsidP="00000000" w:rsidRDefault="00000000" w:rsidRPr="00000000">
      <w:pPr>
        <w:contextualSpacing w:val="0"/>
        <w:rPr>
          <w:rFonts w:ascii="Times New Roman" w:cs="Times New Roman" w:eastAsia="Times New Roman" w:hAnsi="Times New Roman"/>
          <w:sz w:val="24"/>
          <w:szCs w:val="24"/>
          <w:shd w:fill="fffefd" w:val="clear"/>
        </w:rPr>
      </w:pPr>
      <w:r w:rsidDel="00000000" w:rsidR="00000000" w:rsidRPr="00000000">
        <w:rPr>
          <w:rFonts w:ascii="Times New Roman" w:cs="Times New Roman" w:eastAsia="Times New Roman" w:hAnsi="Times New Roman"/>
          <w:sz w:val="24"/>
          <w:szCs w:val="24"/>
          <w:shd w:fill="fffefd" w:val="clear"/>
          <w:rtl w:val="0"/>
        </w:rPr>
        <w:t xml:space="preserve">                                                            Small Committee Sessions           </w:t>
        <w:tab/>
        <w:t xml:space="preserve">1:00 p.m. - 3:25 p.m.</w:t>
      </w:r>
    </w:p>
    <w:p w:rsidR="00000000" w:rsidDel="00000000" w:rsidP="00000000" w:rsidRDefault="00000000" w:rsidRPr="00000000">
      <w:pPr>
        <w:contextualSpacing w:val="0"/>
        <w:rPr>
          <w:rFonts w:ascii="Times New Roman" w:cs="Times New Roman" w:eastAsia="Times New Roman" w:hAnsi="Times New Roman"/>
          <w:sz w:val="24"/>
          <w:szCs w:val="24"/>
          <w:shd w:fill="fffefd" w:val="clear"/>
        </w:rPr>
      </w:pPr>
      <w:r w:rsidDel="00000000" w:rsidR="00000000" w:rsidRPr="00000000">
        <w:rPr>
          <w:rFonts w:ascii="Times New Roman" w:cs="Times New Roman" w:eastAsia="Times New Roman" w:hAnsi="Times New Roman"/>
          <w:sz w:val="24"/>
          <w:szCs w:val="24"/>
          <w:shd w:fill="fffefd" w:val="clear"/>
          <w:rtl w:val="0"/>
        </w:rPr>
        <w:t xml:space="preserve">                                                            Full House/Senate Sessions        </w:t>
        <w:tab/>
        <w:t xml:space="preserve">3:30 p.m. - 5:30 p.m. </w:t>
      </w:r>
    </w:p>
    <w:p w:rsidR="00000000" w:rsidDel="00000000" w:rsidP="00000000" w:rsidRDefault="00000000" w:rsidRPr="00000000">
      <w:pPr>
        <w:contextualSpacing w:val="0"/>
        <w:rPr>
          <w:rFonts w:ascii="Times New Roman" w:cs="Times New Roman" w:eastAsia="Times New Roman" w:hAnsi="Times New Roman"/>
          <w:sz w:val="24"/>
          <w:szCs w:val="24"/>
          <w:shd w:fill="fffefd" w:val="clear"/>
        </w:rPr>
      </w:pPr>
      <w:r w:rsidDel="00000000" w:rsidR="00000000" w:rsidRPr="00000000">
        <w:rPr>
          <w:rFonts w:ascii="Times New Roman" w:cs="Times New Roman" w:eastAsia="Times New Roman" w:hAnsi="Times New Roman"/>
          <w:sz w:val="24"/>
          <w:szCs w:val="24"/>
          <w:shd w:fill="fffefd" w:val="clear"/>
          <w:rtl w:val="0"/>
        </w:rPr>
        <w:t xml:space="preserve">                                                            Closing Ceremony                       </w:t>
        <w:tab/>
        <w:t xml:space="preserve">5:35 p.m. - 6:00 p.m.</w:t>
      </w:r>
    </w:p>
    <w:p w:rsidR="00000000" w:rsidDel="00000000" w:rsidP="00000000" w:rsidRDefault="00000000" w:rsidRPr="00000000">
      <w:pPr>
        <w:contextualSpacing w:val="0"/>
        <w:rPr>
          <w:rFonts w:ascii="Times New Roman" w:cs="Times New Roman" w:eastAsia="Times New Roman" w:hAnsi="Times New Roman"/>
          <w:sz w:val="24"/>
          <w:szCs w:val="24"/>
          <w:shd w:fill="fffefd" w:val="clear"/>
        </w:rPr>
      </w:pPr>
      <w:r w:rsidDel="00000000" w:rsidR="00000000" w:rsidRPr="00000000">
        <w:rPr>
          <w:rFonts w:ascii="Times New Roman" w:cs="Times New Roman" w:eastAsia="Times New Roman" w:hAnsi="Times New Roman"/>
          <w:sz w:val="24"/>
          <w:szCs w:val="24"/>
          <w:shd w:fill="fffefd" w:val="clear"/>
          <w:rtl w:val="0"/>
        </w:rPr>
        <w:t xml:space="preserve">*participants are encouraged to arrive at 8:20 am. </w:t>
      </w:r>
    </w:p>
    <w:p w:rsidR="00000000" w:rsidDel="00000000" w:rsidP="00000000" w:rsidRDefault="00000000" w:rsidRPr="00000000">
      <w:pPr>
        <w:contextualSpacing w:val="0"/>
        <w:rPr>
          <w:rFonts w:ascii="Times New Roman" w:cs="Times New Roman" w:eastAsia="Times New Roman" w:hAnsi="Times New Roman"/>
          <w:sz w:val="24"/>
          <w:szCs w:val="24"/>
          <w:shd w:fill="fffefd" w:val="clear"/>
        </w:rPr>
      </w:pPr>
      <w:r w:rsidDel="00000000" w:rsidR="00000000" w:rsidRPr="00000000">
        <w:rPr>
          <w:rFonts w:ascii="Times New Roman" w:cs="Times New Roman" w:eastAsia="Times New Roman" w:hAnsi="Times New Roman"/>
          <w:sz w:val="24"/>
          <w:szCs w:val="24"/>
          <w:shd w:fill="fffefd" w:val="clear"/>
          <w:rtl w:val="0"/>
        </w:rPr>
        <w:t xml:space="preserve">*students are encouraged to buy lunch at the UMD Student Stamp Union (</w:t>
      </w:r>
      <w:r w:rsidDel="00000000" w:rsidR="00000000" w:rsidRPr="00000000">
        <w:rPr>
          <w:rFonts w:ascii="Times New Roman" w:cs="Times New Roman" w:eastAsia="Times New Roman" w:hAnsi="Times New Roman"/>
          <w:sz w:val="24"/>
          <w:szCs w:val="24"/>
          <w:highlight w:val="white"/>
          <w:rtl w:val="0"/>
        </w:rPr>
        <w:t xml:space="preserve">3972 Campus Dr, College Park, MD 20742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additional questions, please contact the following: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Centennial Model Congress Board  centennialmodelcongress@gmail.com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 sponsor:</w:t>
        <w:tab/>
        <w:tab/>
        <w:tab/>
        <w:tab/>
        <w:t xml:space="preserve">Club Sponsors and UMDMC Teacher Chaperone:</w:t>
        <w:tab/>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Tieperman</w:t>
        <w:tab/>
        <w:tab/>
        <w:tab/>
        <w:tab/>
        <w:t xml:space="preserve">Mr. Wheeler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5">
        <w:r w:rsidDel="00000000" w:rsidR="00000000" w:rsidRPr="00000000">
          <w:rPr>
            <w:rFonts w:ascii="Times New Roman" w:cs="Times New Roman" w:eastAsia="Times New Roman" w:hAnsi="Times New Roman"/>
            <w:sz w:val="24"/>
            <w:szCs w:val="24"/>
            <w:u w:val="single"/>
            <w:rtl w:val="0"/>
          </w:rPr>
          <w:t xml:space="preserve">kelly_tieperman@hcpss.org</w:t>
        </w:r>
      </w:hyperlink>
      <w:r w:rsidDel="00000000" w:rsidR="00000000" w:rsidRPr="00000000">
        <w:rPr>
          <w:rFonts w:ascii="Times New Roman" w:cs="Times New Roman" w:eastAsia="Times New Roman" w:hAnsi="Times New Roman"/>
          <w:sz w:val="24"/>
          <w:szCs w:val="24"/>
          <w:rtl w:val="0"/>
        </w:rPr>
        <w:tab/>
        <w:tab/>
      </w:r>
      <w:hyperlink r:id="rId6">
        <w:r w:rsidDel="00000000" w:rsidR="00000000" w:rsidRPr="00000000">
          <w:rPr>
            <w:rFonts w:ascii="Times New Roman" w:cs="Times New Roman" w:eastAsia="Times New Roman" w:hAnsi="Times New Roman"/>
            <w:sz w:val="24"/>
            <w:szCs w:val="24"/>
            <w:u w:val="single"/>
            <w:rtl w:val="0"/>
          </w:rPr>
          <w:t xml:space="preserve">thomas_wheeler@hcpss.org</w:t>
        </w:r>
      </w:hyperlink>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443-472-6183</w:t>
        <w:tab/>
        <w:tab/>
        <w:tab/>
        <w:tab/>
        <w:t xml:space="preserve">410-852-4407</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Tear Below and Turn in With Money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indicate your preferences to be placed in one of these following committees (mark your first, second, third, fourth, and fifth, sixth, and seventh  preference using 1,2,3,4,5,6,7)</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2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62.618595825426"/>
        <w:gridCol w:w="5097.381404174574"/>
        <w:tblGridChange w:id="0">
          <w:tblGrid>
            <w:gridCol w:w="4262.618595825426"/>
            <w:gridCol w:w="5097.381404174574"/>
          </w:tblGrid>
        </w:tblGridChange>
      </w:tblGrid>
      <w:tr>
        <w:trPr>
          <w:trHeight w:val="2700" w:hRule="atLeast"/>
        </w:trPr>
        <w:tc>
          <w:tcPr>
            <w:tcBorders>
              <w:top w:color="000000" w:space="0" w:sz="0" w:val="nil"/>
              <w:left w:color="000000" w:space="0" w:sz="0" w:val="nil"/>
              <w:bottom w:color="000000" w:space="0" w:sz="0" w:val="nil"/>
              <w:right w:color="000000" w:space="0" w:sz="0" w:val="nil"/>
            </w:tcBorders>
            <w:tcMar>
              <w:top w:w="0.0" w:type="dxa"/>
              <w:left w:w="220.0" w:type="dxa"/>
              <w:bottom w:w="0.0" w:type="dxa"/>
              <w:right w:w="220.0" w:type="dxa"/>
            </w:tcMar>
            <w:vAlign w:val="top"/>
          </w:tcPr>
          <w:p w:rsidR="00000000" w:rsidDel="00000000" w:rsidP="00000000" w:rsidRDefault="00000000" w:rsidRPr="00000000">
            <w:pPr>
              <w:spacing w:line="45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House</w:t>
            </w:r>
          </w:p>
          <w:p w:rsidR="00000000" w:rsidDel="00000000" w:rsidP="00000000" w:rsidRDefault="00000000" w:rsidRPr="00000000">
            <w:pPr>
              <w:spacing w:line="45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w:t>
            </w:r>
            <w:r w:rsidDel="00000000" w:rsidR="00000000" w:rsidRPr="00000000">
              <w:rPr>
                <w:rFonts w:ascii="Times New Roman" w:cs="Times New Roman" w:eastAsia="Times New Roman" w:hAnsi="Times New Roman"/>
                <w:sz w:val="24"/>
                <w:szCs w:val="24"/>
                <w:rtl w:val="0"/>
              </w:rPr>
              <w:t xml:space="preserve">Education and the Workforce</w:t>
            </w:r>
          </w:p>
          <w:p w:rsidR="00000000" w:rsidDel="00000000" w:rsidP="00000000" w:rsidRDefault="00000000" w:rsidRPr="00000000">
            <w:pPr>
              <w:spacing w:line="45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___Energy and Commerce</w:t>
            </w:r>
          </w:p>
          <w:p w:rsidR="00000000" w:rsidDel="00000000" w:rsidP="00000000" w:rsidRDefault="00000000" w:rsidRPr="00000000">
            <w:pPr>
              <w:spacing w:line="45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___Intelligence</w:t>
            </w:r>
          </w:p>
          <w:p w:rsidR="00000000" w:rsidDel="00000000" w:rsidP="00000000" w:rsidRDefault="00000000" w:rsidRPr="00000000">
            <w:pPr>
              <w:spacing w:line="45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___Judiciary</w:t>
            </w:r>
          </w:p>
          <w:p w:rsidR="00000000" w:rsidDel="00000000" w:rsidP="00000000" w:rsidRDefault="00000000" w:rsidRPr="00000000">
            <w:pPr>
              <w:spacing w:line="45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220.0" w:type="dxa"/>
              <w:bottom w:w="0.0" w:type="dxa"/>
              <w:right w:w="220.0" w:type="dxa"/>
            </w:tcMar>
            <w:vAlign w:val="top"/>
          </w:tcPr>
          <w:p w:rsidR="00000000" w:rsidDel="00000000" w:rsidP="00000000" w:rsidRDefault="00000000" w:rsidRPr="00000000">
            <w:pPr>
              <w:spacing w:line="45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Senate</w:t>
            </w:r>
          </w:p>
          <w:p w:rsidR="00000000" w:rsidDel="00000000" w:rsidP="00000000" w:rsidRDefault="00000000" w:rsidRPr="00000000">
            <w:pPr>
              <w:spacing w:line="45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w:t>
            </w:r>
            <w:r w:rsidDel="00000000" w:rsidR="00000000" w:rsidRPr="00000000">
              <w:rPr>
                <w:rFonts w:ascii="Times New Roman" w:cs="Times New Roman" w:eastAsia="Times New Roman" w:hAnsi="Times New Roman"/>
                <w:sz w:val="24"/>
                <w:szCs w:val="24"/>
                <w:rtl w:val="0"/>
              </w:rPr>
              <w:t xml:space="preserve">Banking, Housing, and Urban Affairs</w:t>
            </w:r>
          </w:p>
          <w:p w:rsidR="00000000" w:rsidDel="00000000" w:rsidP="00000000" w:rsidRDefault="00000000" w:rsidRPr="00000000">
            <w:pPr>
              <w:spacing w:line="45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___Environment and Public Works</w:t>
            </w:r>
          </w:p>
          <w:p w:rsidR="00000000" w:rsidDel="00000000" w:rsidP="00000000" w:rsidRDefault="00000000" w:rsidRPr="00000000">
            <w:pPr>
              <w:spacing w:line="45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___Foreign Relations</w:t>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efd" w:val="clear"/>
    </w:tc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kelly_tieperman@hcpss.org" TargetMode="External"/><Relationship Id="rId6" Type="http://schemas.openxmlformats.org/officeDocument/2006/relationships/hyperlink" Target="mailto:thomas_wheeler@hcpss.org" TargetMode="External"/></Relationships>
</file>